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1AC19" w14:textId="77777777" w:rsidR="00AA03F9" w:rsidRDefault="00AA03F9">
      <w:bookmarkStart w:id="0" w:name="_GoBack"/>
      <w:bookmarkEnd w:id="0"/>
    </w:p>
    <w:sdt>
      <w:sdtPr>
        <w:id w:val="-2104104184"/>
        <w:docPartObj>
          <w:docPartGallery w:val="Cover Pages"/>
          <w:docPartUnique/>
        </w:docPartObj>
      </w:sdtPr>
      <w:sdtEndPr>
        <w:rPr>
          <w:lang w:val="en"/>
        </w:rPr>
      </w:sdtEndPr>
      <w:sdtContent>
        <w:p w14:paraId="0253F501" w14:textId="77777777" w:rsidR="00F531F0" w:rsidRDefault="00F531F0">
          <w:r>
            <w:rPr>
              <w:noProof/>
              <w:lang w:eastAsia="en-CA"/>
            </w:rPr>
            <w:drawing>
              <wp:inline distT="0" distB="0" distL="0" distR="0" wp14:anchorId="52565B70" wp14:editId="55FEB25A">
                <wp:extent cx="2390775" cy="2390775"/>
                <wp:effectExtent l="0" t="0" r="9525" b="9525"/>
                <wp:docPr id="4" name="Picture 4" descr="C:\Users\WayneH\Desktop\CCAPP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H\Desktop\CCAPP_logo.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69EAEA7F" w14:textId="77777777" w:rsidR="00F531F0" w:rsidRDefault="00FB2477">
          <w:pPr>
            <w:rPr>
              <w:lang w:val="en"/>
            </w:rPr>
          </w:pPr>
          <w:r>
            <w:rPr>
              <w:noProof/>
              <w:lang w:eastAsia="en-CA"/>
            </w:rPr>
            <mc:AlternateContent>
              <mc:Choice Requires="wps">
                <w:drawing>
                  <wp:anchor distT="0" distB="0" distL="114300" distR="114300" simplePos="0" relativeHeight="251666432" behindDoc="0" locked="0" layoutInCell="1" allowOverlap="1" wp14:anchorId="270CF84B" wp14:editId="379E27AB">
                    <wp:simplePos x="0" y="0"/>
                    <wp:positionH relativeFrom="page">
                      <wp:posOffset>1216660</wp:posOffset>
                    </wp:positionH>
                    <wp:positionV relativeFrom="page">
                      <wp:posOffset>4817745</wp:posOffset>
                    </wp:positionV>
                    <wp:extent cx="5753100" cy="525780"/>
                    <wp:effectExtent l="0" t="0" r="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0" w:type="dxa"/>
                                  <w:tblLook w:val="04A0" w:firstRow="1" w:lastRow="0" w:firstColumn="1" w:lastColumn="0" w:noHBand="0" w:noVBand="1"/>
                                </w:tblPr>
                                <w:tblGrid>
                                  <w:gridCol w:w="4478"/>
                                  <w:gridCol w:w="4486"/>
                                </w:tblGrid>
                                <w:tr w:rsidR="0069014A" w:rsidRPr="00FB2477" w14:paraId="44B2CD33" w14:textId="77777777" w:rsidTr="00A94CF5">
                                  <w:tc>
                                    <w:tcPr>
                                      <w:tcW w:w="8964" w:type="dxa"/>
                                      <w:gridSpan w:val="2"/>
                                    </w:tcPr>
                                    <w:p w14:paraId="719D9039" w14:textId="77777777" w:rsidR="0069014A" w:rsidRPr="00FB2477" w:rsidRDefault="0069014A" w:rsidP="00815FBD">
                                      <w:pPr>
                                        <w:tabs>
                                          <w:tab w:val="left" w:pos="915"/>
                                        </w:tabs>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Board Orientation Manual</w:t>
                                      </w:r>
                                    </w:p>
                                  </w:tc>
                                </w:tr>
                                <w:tr w:rsidR="0069014A" w:rsidRPr="00FB2477" w14:paraId="13E69B5F" w14:textId="77777777" w:rsidTr="00A94CF5">
                                  <w:tc>
                                    <w:tcPr>
                                      <w:tcW w:w="4478" w:type="dxa"/>
                                    </w:tcPr>
                                    <w:p w14:paraId="1A76FD10" w14:textId="42D7DE5B" w:rsidR="0069014A" w:rsidRPr="00FB2477" w:rsidRDefault="0069014A" w:rsidP="00A94CF5">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r w:rsidR="0003276A">
                                        <w:rPr>
                                          <w:rFonts w:asciiTheme="minorHAnsi" w:hAnsiTheme="minorHAnsi" w:cstheme="minorHAnsi"/>
                                          <w:bCs/>
                                          <w:i/>
                                          <w:iCs/>
                                          <w:color w:val="000000" w:themeColor="text1"/>
                                          <w:sz w:val="24"/>
                                          <w:szCs w:val="24"/>
                                        </w:rPr>
                                        <w:t xml:space="preserve"> July 2024</w:t>
                                      </w:r>
                                    </w:p>
                                  </w:tc>
                                  <w:tc>
                                    <w:tcPr>
                                      <w:tcW w:w="4486" w:type="dxa"/>
                                    </w:tcPr>
                                    <w:p w14:paraId="61D718FD" w14:textId="0256874E" w:rsidR="0069014A" w:rsidRPr="00FB2477" w:rsidRDefault="0069014A" w:rsidP="00A94CF5">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r w:rsidR="0003276A">
                                        <w:rPr>
                                          <w:rFonts w:asciiTheme="minorHAnsi" w:hAnsiTheme="minorHAnsi" w:cstheme="minorHAnsi"/>
                                          <w:bCs/>
                                          <w:i/>
                                          <w:iCs/>
                                          <w:color w:val="000000" w:themeColor="text1"/>
                                          <w:sz w:val="24"/>
                                          <w:szCs w:val="24"/>
                                        </w:rPr>
                                        <w:t xml:space="preserve"> July 2025</w:t>
                                      </w:r>
                                    </w:p>
                                  </w:tc>
                                </w:tr>
                              </w:tbl>
                              <w:p w14:paraId="10E34FD9" w14:textId="77777777" w:rsidR="0069014A" w:rsidRDefault="0069014A" w:rsidP="00FB2477">
                                <w:pPr>
                                  <w:pStyle w:val="NoSpacing"/>
                                  <w:jc w:val="center"/>
                                  <w:rPr>
                                    <w:smallCaps/>
                                    <w:color w:val="44546A" w:themeColor="text2"/>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type w14:anchorId="270CF84B" id="_x0000_t202" coordsize="21600,21600" o:spt="202" path="m,l,21600r21600,l21600,xe">
                    <v:stroke joinstyle="miter"/>
                    <v:path gradientshapeok="t" o:connecttype="rect"/>
                  </v:shapetype>
                  <v:shape id="Text Box 113" o:spid="_x0000_s1026" type="#_x0000_t202" style="position:absolute;margin-left:95.8pt;margin-top:379.35pt;width:453pt;height:41.4pt;z-index:251666432;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" filled="f" stroked="f" strokeweight=".5pt">
                    <v:textbox inset="0,0,0,0">
                      <w:txbxContent>
                        <w:tbl>
                          <w:tblPr>
                            <w:tblStyle w:val="TableGrid"/>
                            <w:tblW w:w="0" w:type="auto"/>
                            <w:tblInd w:w="0" w:type="dxa"/>
                            <w:tblLook w:val="04A0" w:firstRow="1" w:lastRow="0" w:firstColumn="1" w:lastColumn="0" w:noHBand="0" w:noVBand="1"/>
                          </w:tblPr>
                          <w:tblGrid>
                            <w:gridCol w:w="4478"/>
                            <w:gridCol w:w="4486"/>
                          </w:tblGrid>
                          <w:tr w:rsidR="0069014A" w:rsidRPr="00FB2477" w14:paraId="44B2CD33" w14:textId="77777777" w:rsidTr="00A94CF5">
                            <w:tc>
                              <w:tcPr>
                                <w:tcW w:w="8964" w:type="dxa"/>
                                <w:gridSpan w:val="2"/>
                              </w:tcPr>
                              <w:p w14:paraId="719D9039" w14:textId="77777777" w:rsidR="0069014A" w:rsidRPr="00FB2477" w:rsidRDefault="0069014A" w:rsidP="00815FBD">
                                <w:pPr>
                                  <w:tabs>
                                    <w:tab w:val="left" w:pos="915"/>
                                  </w:tabs>
                                  <w:spacing w:line="360" w:lineRule="auto"/>
                                  <w:jc w:val="cente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Board Orientation Manual</w:t>
                                </w:r>
                              </w:p>
                            </w:tc>
                          </w:tr>
                          <w:tr w:rsidR="0069014A" w:rsidRPr="00FB2477" w14:paraId="13E69B5F" w14:textId="77777777" w:rsidTr="00A94CF5">
                            <w:tc>
                              <w:tcPr>
                                <w:tcW w:w="4478" w:type="dxa"/>
                              </w:tcPr>
                              <w:p w14:paraId="1A76FD10" w14:textId="42D7DE5B" w:rsidR="0069014A" w:rsidRPr="00FB2477" w:rsidRDefault="0069014A" w:rsidP="00A94CF5">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r w:rsidR="0003276A">
                                  <w:rPr>
                                    <w:rFonts w:asciiTheme="minorHAnsi" w:hAnsiTheme="minorHAnsi" w:cstheme="minorHAnsi"/>
                                    <w:bCs/>
                                    <w:i/>
                                    <w:iCs/>
                                    <w:color w:val="000000" w:themeColor="text1"/>
                                    <w:sz w:val="24"/>
                                    <w:szCs w:val="24"/>
                                  </w:rPr>
                                  <w:t xml:space="preserve"> July 2024</w:t>
                                </w:r>
                              </w:p>
                            </w:tc>
                            <w:tc>
                              <w:tcPr>
                                <w:tcW w:w="4486" w:type="dxa"/>
                              </w:tcPr>
                              <w:p w14:paraId="61D718FD" w14:textId="0256874E" w:rsidR="0069014A" w:rsidRPr="00FB2477" w:rsidRDefault="0069014A" w:rsidP="00A94CF5">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r w:rsidR="0003276A">
                                  <w:rPr>
                                    <w:rFonts w:asciiTheme="minorHAnsi" w:hAnsiTheme="minorHAnsi" w:cstheme="minorHAnsi"/>
                                    <w:bCs/>
                                    <w:i/>
                                    <w:iCs/>
                                    <w:color w:val="000000" w:themeColor="text1"/>
                                    <w:sz w:val="24"/>
                                    <w:szCs w:val="24"/>
                                  </w:rPr>
                                  <w:t xml:space="preserve"> July 2025</w:t>
                                </w:r>
                              </w:p>
                            </w:tc>
                          </w:tr>
                        </w:tbl>
                        <w:p w14:paraId="10E34FD9" w14:textId="77777777" w:rsidR="0069014A" w:rsidRDefault="0069014A" w:rsidP="00FB2477">
                          <w:pPr>
                            <w:pStyle w:val="NoSpacing"/>
                            <w:jc w:val="center"/>
                            <w:rPr>
                              <w:smallCaps/>
                              <w:color w:val="44546A" w:themeColor="text2"/>
                              <w:sz w:val="36"/>
                              <w:szCs w:val="36"/>
                            </w:rPr>
                          </w:pPr>
                        </w:p>
                      </w:txbxContent>
                    </v:textbox>
                    <w10:wrap type="square" anchorx="page" anchory="page"/>
                  </v:shape>
                </w:pict>
              </mc:Fallback>
            </mc:AlternateContent>
          </w:r>
          <w:r w:rsidR="00F531F0">
            <w:rPr>
              <w:noProof/>
              <w:lang w:eastAsia="en-CA"/>
            </w:rPr>
            <mc:AlternateContent>
              <mc:Choice Requires="wps">
                <w:drawing>
                  <wp:anchor distT="0" distB="0" distL="114300" distR="114300" simplePos="0" relativeHeight="251667456" behindDoc="0" locked="0" layoutInCell="1" allowOverlap="1" wp14:anchorId="49649D78" wp14:editId="33F9CFF9">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81675" cy="1476375"/>
                    <wp:effectExtent l="0" t="0" r="9525" b="9525"/>
                    <wp:wrapSquare wrapText="bothSides"/>
                    <wp:docPr id="112" name="Text Box 112"/>
                    <wp:cNvGraphicFramePr/>
                    <a:graphic xmlns:a="http://schemas.openxmlformats.org/drawingml/2006/main">
                      <a:graphicData uri="http://schemas.microsoft.com/office/word/2010/wordprocessingShape">
                        <wps:wsp>
                          <wps:cNvSpPr txBox="1"/>
                          <wps:spPr>
                            <a:xfrm>
                              <a:off x="0" y="0"/>
                              <a:ext cx="5781675" cy="1476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67DBEB" w14:textId="77777777" w:rsidR="0069014A" w:rsidRPr="00F531F0" w:rsidRDefault="0069014A" w:rsidP="00F531F0">
                                <w:pPr>
                                  <w:spacing w:after="0" w:line="240" w:lineRule="auto"/>
                                  <w:jc w:val="center"/>
                                  <w:rPr>
                                    <w:rFonts w:ascii="Palatino Linotype" w:eastAsia="Times New Roman" w:hAnsi="Palatino Linotype" w:cs="Times New Roman"/>
                                    <w:color w:val="000080"/>
                                    <w:sz w:val="4"/>
                                    <w:szCs w:val="4"/>
                                    <w:lang w:val="en-US"/>
                                  </w:rPr>
                                </w:pPr>
                              </w:p>
                              <w:p w14:paraId="606C9C50" w14:textId="77777777" w:rsidR="0069014A" w:rsidRPr="00F531F0" w:rsidRDefault="0069014A" w:rsidP="00F531F0">
                                <w:pPr>
                                  <w:spacing w:after="0" w:line="120" w:lineRule="auto"/>
                                  <w:jc w:val="center"/>
                                  <w:rPr>
                                    <w:rFonts w:ascii="Palatino Linotype" w:eastAsia="Times New Roman" w:hAnsi="Palatino Linotype" w:cs="Times New Roman"/>
                                    <w:color w:val="003366"/>
                                    <w:sz w:val="16"/>
                                    <w:szCs w:val="16"/>
                                    <w:lang w:val="en-US"/>
                                  </w:rPr>
                                </w:pPr>
                              </w:p>
                              <w:p w14:paraId="41B59004" w14:textId="77777777" w:rsidR="0069014A" w:rsidRPr="00F531F0" w:rsidRDefault="0069014A" w:rsidP="00F531F0">
                                <w:pPr>
                                  <w:spacing w:after="0" w:line="192" w:lineRule="auto"/>
                                  <w:jc w:val="center"/>
                                  <w:rPr>
                                    <w:rFonts w:ascii="Palatino Linotype" w:eastAsia="Times New Roman" w:hAnsi="Palatino Linotype" w:cs="Times New Roman"/>
                                    <w:b/>
                                    <w:color w:val="000080"/>
                                    <w:w w:val="105"/>
                                    <w:sz w:val="24"/>
                                    <w:szCs w:val="24"/>
                                    <w:lang w:val="en-US"/>
                                  </w:rPr>
                                </w:pPr>
                                <w:r w:rsidRPr="00F531F0">
                                  <w:rPr>
                                    <w:rFonts w:ascii="Palatino Linotype" w:eastAsia="Times New Roman" w:hAnsi="Palatino Linotype" w:cs="Times New Roman"/>
                                    <w:b/>
                                    <w:color w:val="000080"/>
                                    <w:w w:val="105"/>
                                    <w:sz w:val="24"/>
                                    <w:szCs w:val="24"/>
                                    <w:lang w:val="en-US"/>
                                  </w:rPr>
                                  <w:t>The Canadian Council for Accreditation of Pharmacy Programs</w:t>
                                </w:r>
                              </w:p>
                              <w:p w14:paraId="6D62B2F5" w14:textId="77777777" w:rsidR="0069014A" w:rsidRPr="00F531F0" w:rsidRDefault="0069014A" w:rsidP="00F531F0">
                                <w:pPr>
                                  <w:pBdr>
                                    <w:bottom w:val="single" w:sz="4" w:space="1" w:color="003366"/>
                                  </w:pBdr>
                                  <w:spacing w:after="0" w:line="192" w:lineRule="auto"/>
                                  <w:ind w:left="720" w:right="720"/>
                                  <w:jc w:val="center"/>
                                  <w:rPr>
                                    <w:rFonts w:ascii="Palatino Linotype" w:eastAsia="Times New Roman" w:hAnsi="Palatino Linotype" w:cs="Times New Roman"/>
                                    <w:b/>
                                    <w:color w:val="000080"/>
                                    <w:w w:val="105"/>
                                    <w:sz w:val="24"/>
                                    <w:szCs w:val="24"/>
                                    <w:lang w:val="fr-FR"/>
                                  </w:rPr>
                                </w:pPr>
                                <w:r w:rsidRPr="00F531F0">
                                  <w:rPr>
                                    <w:rFonts w:ascii="Palatino Linotype" w:eastAsia="Times New Roman" w:hAnsi="Palatino Linotype" w:cs="Times New Roman"/>
                                    <w:b/>
                                    <w:color w:val="000080"/>
                                    <w:w w:val="105"/>
                                    <w:sz w:val="24"/>
                                    <w:szCs w:val="24"/>
                                    <w:lang w:val="fr-FR"/>
                                  </w:rPr>
                                  <w:t>Le Conseil canadien de l’agrément des programmes de pharmacie</w:t>
                                </w:r>
                              </w:p>
                              <w:p w14:paraId="7E78421C" w14:textId="77777777" w:rsidR="0069014A" w:rsidRPr="00F531F0" w:rsidRDefault="0069014A" w:rsidP="00B0295C">
                                <w:pPr>
                                  <w:spacing w:after="0" w:line="192" w:lineRule="auto"/>
                                  <w:rPr>
                                    <w:rFonts w:ascii="Palatino Linotype" w:eastAsia="Times New Roman" w:hAnsi="Palatino Linotype" w:cs="Times New Roman"/>
                                    <w:color w:val="000080"/>
                                    <w:sz w:val="10"/>
                                    <w:szCs w:val="10"/>
                                    <w:lang w:val="fr-FR"/>
                                  </w:rPr>
                                </w:pPr>
                              </w:p>
                              <w:p w14:paraId="668D1598" w14:textId="77777777" w:rsidR="0069014A" w:rsidRPr="00F531F0" w:rsidRDefault="0069014A" w:rsidP="00F531F0">
                                <w:pPr>
                                  <w:spacing w:after="0" w:line="192" w:lineRule="auto"/>
                                  <w:jc w:val="center"/>
                                  <w:rPr>
                                    <w:rFonts w:ascii="Palatino Linotype" w:eastAsia="Times New Roman" w:hAnsi="Palatino Linotype" w:cs="Times New Roman"/>
                                    <w:color w:val="000080"/>
                                    <w:sz w:val="17"/>
                                    <w:szCs w:val="17"/>
                                    <w:lang w:val="en-US"/>
                                  </w:rPr>
                                </w:pPr>
                                <w:r w:rsidRPr="00F531F0">
                                  <w:rPr>
                                    <w:rFonts w:ascii="Palatino Linotype" w:eastAsia="Times New Roman" w:hAnsi="Palatino Linotype" w:cs="Times New Roman"/>
                                    <w:color w:val="000080"/>
                                    <w:sz w:val="17"/>
                                    <w:szCs w:val="17"/>
                                    <w:lang w:val="en-US"/>
                                  </w:rPr>
                                  <w:t>Leslie Dan Faculty of Pharmacy, University of Toronto, 1207 – 144 College St., Toronto, ON, Canada  M5S 3M2</w:t>
                                </w:r>
                              </w:p>
                              <w:p w14:paraId="4D8257F0" w14:textId="0274D0EC" w:rsidR="0069014A" w:rsidRPr="00F531F0" w:rsidRDefault="0069014A" w:rsidP="00F531F0">
                                <w:pPr>
                                  <w:spacing w:after="0" w:line="192" w:lineRule="auto"/>
                                  <w:jc w:val="center"/>
                                  <w:rPr>
                                    <w:rFonts w:ascii="Palatino Linotype" w:eastAsia="Times New Roman" w:hAnsi="Palatino Linotype" w:cs="Times New Roman"/>
                                    <w:color w:val="000080"/>
                                    <w:sz w:val="17"/>
                                    <w:szCs w:val="17"/>
                                    <w:lang w:val="en-US"/>
                                  </w:rPr>
                                </w:pPr>
                                <w:r w:rsidRPr="00F531F0">
                                  <w:rPr>
                                    <w:rFonts w:ascii="Palatino Linotype" w:eastAsia="Times New Roman" w:hAnsi="Palatino Linotype" w:cs="Times New Roman"/>
                                    <w:color w:val="000080"/>
                                    <w:sz w:val="17"/>
                                    <w:szCs w:val="17"/>
                                    <w:lang w:val="en-US"/>
                                  </w:rPr>
                                  <w:t xml:space="preserve">Phone (416) 946-5055 • Fax (416) 978-8511 • Website: </w:t>
                                </w:r>
                                <w:hyperlink r:id="rId10" w:history="1">
                                  <w:r w:rsidRPr="00507133">
                                    <w:rPr>
                                      <w:rStyle w:val="Hyperlink"/>
                                      <w:rFonts w:ascii="Palatino Linotype" w:eastAsia="Times New Roman" w:hAnsi="Palatino Linotype" w:cs="Times New Roman"/>
                                      <w:sz w:val="17"/>
                                      <w:szCs w:val="17"/>
                                      <w:lang w:val="en-US"/>
                                    </w:rPr>
                                    <w:t>www.ccapp.ca</w:t>
                                  </w:r>
                                </w:hyperlink>
                              </w:p>
                              <w:p w14:paraId="1C74655C" w14:textId="77777777" w:rsidR="0069014A" w:rsidRPr="00F531F0" w:rsidRDefault="0069014A" w:rsidP="00F531F0">
                                <w:pPr>
                                  <w:spacing w:after="0" w:line="192" w:lineRule="auto"/>
                                  <w:rPr>
                                    <w:rFonts w:ascii="Palatino Linotype" w:eastAsia="Times New Roman" w:hAnsi="Palatino Linotype" w:cs="Times New Roman"/>
                                    <w:color w:val="000080"/>
                                    <w:sz w:val="24"/>
                                    <w:szCs w:val="24"/>
                                    <w:lang w:val="en-US"/>
                                  </w:rPr>
                                </w:pPr>
                              </w:p>
                              <w:p w14:paraId="386145BA" w14:textId="77777777" w:rsidR="0069014A" w:rsidRDefault="00586B24">
                                <w:pPr>
                                  <w:pStyle w:val="NoSpacing"/>
                                  <w:jc w:val="right"/>
                                  <w:rPr>
                                    <w:caps/>
                                    <w:color w:val="262626" w:themeColor="text1" w:themeTint="D9"/>
                                    <w:sz w:val="20"/>
                                    <w:szCs w:val="20"/>
                                  </w:rPr>
                                </w:pPr>
                                <w:sdt>
                                  <w:sdtPr>
                                    <w:rPr>
                                      <w:color w:val="262626" w:themeColor="text1" w:themeTint="D9"/>
                                      <w:sz w:val="20"/>
                                      <w:szCs w:val="20"/>
                                    </w:rPr>
                                    <w:alias w:val="Address"/>
                                    <w:tag w:val=""/>
                                    <w:id w:val="1663509267"/>
                                    <w:showingPlcHdr/>
                                    <w:dataBinding w:prefixMappings="xmlns:ns0='http://schemas.microsoft.com/office/2006/coverPageProps' " w:xpath="/ns0:CoverPageProperties[1]/ns0:CompanyAddress[1]" w:storeItemID="{55AF091B-3C7A-41E3-B477-F2FDAA23CFDA}"/>
                                    <w:text/>
                                  </w:sdtPr>
                                  <w:sdtEndPr/>
                                  <w:sdtContent>
                                    <w:r w:rsidR="0069014A">
                                      <w:rPr>
                                        <w:color w:val="262626" w:themeColor="text1" w:themeTint="D9"/>
                                        <w:sz w:val="20"/>
                                        <w:szCs w:val="20"/>
                                      </w:rPr>
                                      <w:t xml:space="preserve">     </w:t>
                                    </w:r>
                                  </w:sdtContent>
                                </w:sdt>
                                <w:r w:rsidR="0069014A">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649D78" id="Text Box 112" o:spid="_x0000_s1027" type="#_x0000_t202" style="position:absolute;margin-left:0;margin-top:0;width:455.25pt;height:116.25pt;z-index:251667456;visibility:visible;mso-wrap-style:square;mso-width-percent:0;mso-height-percent:0;mso-left-percent:150;mso-top-percent:837;mso-wrap-distance-left:9pt;mso-wrap-distance-top:0;mso-wrap-distance-right:9pt;mso-wrap-distance-bottom:0;mso-position-horizontal-relative:page;mso-position-vertical-relative:page;mso-width-percent:0;mso-height-percent: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" filled="f" stroked="f" strokeweight=".5pt">
                    <v:textbox inset="0,0,0,0">
                      <w:txbxContent>
                        <w:p w14:paraId="3967DBEB" w14:textId="77777777" w:rsidR="0069014A" w:rsidRPr="00F531F0" w:rsidRDefault="0069014A" w:rsidP="00F531F0">
                          <w:pPr>
                            <w:spacing w:after="0" w:line="240" w:lineRule="auto"/>
                            <w:jc w:val="center"/>
                            <w:rPr>
                              <w:rFonts w:ascii="Palatino Linotype" w:eastAsia="Times New Roman" w:hAnsi="Palatino Linotype" w:cs="Times New Roman"/>
                              <w:color w:val="000080"/>
                              <w:sz w:val="4"/>
                              <w:szCs w:val="4"/>
                              <w:lang w:val="en-US"/>
                            </w:rPr>
                          </w:pPr>
                        </w:p>
                        <w:p w14:paraId="606C9C50" w14:textId="77777777" w:rsidR="0069014A" w:rsidRPr="00F531F0" w:rsidRDefault="0069014A" w:rsidP="00F531F0">
                          <w:pPr>
                            <w:spacing w:after="0" w:line="120" w:lineRule="auto"/>
                            <w:jc w:val="center"/>
                            <w:rPr>
                              <w:rFonts w:ascii="Palatino Linotype" w:eastAsia="Times New Roman" w:hAnsi="Palatino Linotype" w:cs="Times New Roman"/>
                              <w:color w:val="003366"/>
                              <w:sz w:val="16"/>
                              <w:szCs w:val="16"/>
                              <w:lang w:val="en-US"/>
                            </w:rPr>
                          </w:pPr>
                        </w:p>
                        <w:p w14:paraId="41B59004" w14:textId="77777777" w:rsidR="0069014A" w:rsidRPr="00F531F0" w:rsidRDefault="0069014A" w:rsidP="00F531F0">
                          <w:pPr>
                            <w:spacing w:after="0" w:line="192" w:lineRule="auto"/>
                            <w:jc w:val="center"/>
                            <w:rPr>
                              <w:rFonts w:ascii="Palatino Linotype" w:eastAsia="Times New Roman" w:hAnsi="Palatino Linotype" w:cs="Times New Roman"/>
                              <w:b/>
                              <w:color w:val="000080"/>
                              <w:w w:val="105"/>
                              <w:sz w:val="24"/>
                              <w:szCs w:val="24"/>
                              <w:lang w:val="en-US"/>
                            </w:rPr>
                          </w:pPr>
                          <w:r w:rsidRPr="00F531F0">
                            <w:rPr>
                              <w:rFonts w:ascii="Palatino Linotype" w:eastAsia="Times New Roman" w:hAnsi="Palatino Linotype" w:cs="Times New Roman"/>
                              <w:b/>
                              <w:color w:val="000080"/>
                              <w:w w:val="105"/>
                              <w:sz w:val="24"/>
                              <w:szCs w:val="24"/>
                              <w:lang w:val="en-US"/>
                            </w:rPr>
                            <w:t>The Canadian Council for Accreditation of Pharmacy Programs</w:t>
                          </w:r>
                        </w:p>
                        <w:p w14:paraId="6D62B2F5" w14:textId="77777777" w:rsidR="0069014A" w:rsidRPr="00F531F0" w:rsidRDefault="0069014A" w:rsidP="00F531F0">
                          <w:pPr>
                            <w:pBdr>
                              <w:bottom w:val="single" w:sz="4" w:space="1" w:color="003366"/>
                            </w:pBdr>
                            <w:spacing w:after="0" w:line="192" w:lineRule="auto"/>
                            <w:ind w:left="720" w:right="720"/>
                            <w:jc w:val="center"/>
                            <w:rPr>
                              <w:rFonts w:ascii="Palatino Linotype" w:eastAsia="Times New Roman" w:hAnsi="Palatino Linotype" w:cs="Times New Roman"/>
                              <w:b/>
                              <w:color w:val="000080"/>
                              <w:w w:val="105"/>
                              <w:sz w:val="24"/>
                              <w:szCs w:val="24"/>
                              <w:lang w:val="fr-FR"/>
                            </w:rPr>
                          </w:pPr>
                          <w:r w:rsidRPr="00F531F0">
                            <w:rPr>
                              <w:rFonts w:ascii="Palatino Linotype" w:eastAsia="Times New Roman" w:hAnsi="Palatino Linotype" w:cs="Times New Roman"/>
                              <w:b/>
                              <w:color w:val="000080"/>
                              <w:w w:val="105"/>
                              <w:sz w:val="24"/>
                              <w:szCs w:val="24"/>
                              <w:lang w:val="fr-FR"/>
                            </w:rPr>
                            <w:t>Le Conseil canadien de l’agrément des programmes de pharmacie</w:t>
                          </w:r>
                        </w:p>
                        <w:p w14:paraId="7E78421C" w14:textId="77777777" w:rsidR="0069014A" w:rsidRPr="00F531F0" w:rsidRDefault="0069014A" w:rsidP="00B0295C">
                          <w:pPr>
                            <w:spacing w:after="0" w:line="192" w:lineRule="auto"/>
                            <w:rPr>
                              <w:rFonts w:ascii="Palatino Linotype" w:eastAsia="Times New Roman" w:hAnsi="Palatino Linotype" w:cs="Times New Roman"/>
                              <w:color w:val="000080"/>
                              <w:sz w:val="10"/>
                              <w:szCs w:val="10"/>
                              <w:lang w:val="fr-FR"/>
                            </w:rPr>
                          </w:pPr>
                        </w:p>
                        <w:p w14:paraId="668D1598" w14:textId="77777777" w:rsidR="0069014A" w:rsidRPr="00F531F0" w:rsidRDefault="0069014A" w:rsidP="00F531F0">
                          <w:pPr>
                            <w:spacing w:after="0" w:line="192" w:lineRule="auto"/>
                            <w:jc w:val="center"/>
                            <w:rPr>
                              <w:rFonts w:ascii="Palatino Linotype" w:eastAsia="Times New Roman" w:hAnsi="Palatino Linotype" w:cs="Times New Roman"/>
                              <w:color w:val="000080"/>
                              <w:sz w:val="17"/>
                              <w:szCs w:val="17"/>
                              <w:lang w:val="en-US"/>
                            </w:rPr>
                          </w:pPr>
                          <w:r w:rsidRPr="00F531F0">
                            <w:rPr>
                              <w:rFonts w:ascii="Palatino Linotype" w:eastAsia="Times New Roman" w:hAnsi="Palatino Linotype" w:cs="Times New Roman"/>
                              <w:color w:val="000080"/>
                              <w:sz w:val="17"/>
                              <w:szCs w:val="17"/>
                              <w:lang w:val="en-US"/>
                            </w:rPr>
                            <w:t xml:space="preserve">Leslie Dan Faculty of Pharmacy, University of Toronto, 1207 – 144 College St., Toronto, ON, </w:t>
                          </w:r>
                          <w:proofErr w:type="gramStart"/>
                          <w:r w:rsidRPr="00F531F0">
                            <w:rPr>
                              <w:rFonts w:ascii="Palatino Linotype" w:eastAsia="Times New Roman" w:hAnsi="Palatino Linotype" w:cs="Times New Roman"/>
                              <w:color w:val="000080"/>
                              <w:sz w:val="17"/>
                              <w:szCs w:val="17"/>
                              <w:lang w:val="en-US"/>
                            </w:rPr>
                            <w:t>Canada  M5S</w:t>
                          </w:r>
                          <w:proofErr w:type="gramEnd"/>
                          <w:r w:rsidRPr="00F531F0">
                            <w:rPr>
                              <w:rFonts w:ascii="Palatino Linotype" w:eastAsia="Times New Roman" w:hAnsi="Palatino Linotype" w:cs="Times New Roman"/>
                              <w:color w:val="000080"/>
                              <w:sz w:val="17"/>
                              <w:szCs w:val="17"/>
                              <w:lang w:val="en-US"/>
                            </w:rPr>
                            <w:t xml:space="preserve"> 3M2</w:t>
                          </w:r>
                        </w:p>
                        <w:p w14:paraId="4D8257F0" w14:textId="0274D0EC" w:rsidR="0069014A" w:rsidRPr="00F531F0" w:rsidRDefault="0069014A" w:rsidP="00F531F0">
                          <w:pPr>
                            <w:spacing w:after="0" w:line="192" w:lineRule="auto"/>
                            <w:jc w:val="center"/>
                            <w:rPr>
                              <w:rFonts w:ascii="Palatino Linotype" w:eastAsia="Times New Roman" w:hAnsi="Palatino Linotype" w:cs="Times New Roman"/>
                              <w:color w:val="000080"/>
                              <w:sz w:val="17"/>
                              <w:szCs w:val="17"/>
                              <w:lang w:val="en-US"/>
                            </w:rPr>
                          </w:pPr>
                          <w:r w:rsidRPr="00F531F0">
                            <w:rPr>
                              <w:rFonts w:ascii="Palatino Linotype" w:eastAsia="Times New Roman" w:hAnsi="Palatino Linotype" w:cs="Times New Roman"/>
                              <w:color w:val="000080"/>
                              <w:sz w:val="17"/>
                              <w:szCs w:val="17"/>
                              <w:lang w:val="en-US"/>
                            </w:rPr>
                            <w:t xml:space="preserve">Phone (416) 946-5055 • Fax (416) 978-8511 • Website: </w:t>
                          </w:r>
                          <w:hyperlink r:id="rId11" w:history="1">
                            <w:r w:rsidRPr="00507133">
                              <w:rPr>
                                <w:rStyle w:val="Hyperlink"/>
                                <w:rFonts w:ascii="Palatino Linotype" w:eastAsia="Times New Roman" w:hAnsi="Palatino Linotype" w:cs="Times New Roman"/>
                                <w:sz w:val="17"/>
                                <w:szCs w:val="17"/>
                                <w:lang w:val="en-US"/>
                              </w:rPr>
                              <w:t>www.ccapp.ca</w:t>
                            </w:r>
                          </w:hyperlink>
                        </w:p>
                        <w:p w14:paraId="1C74655C" w14:textId="77777777" w:rsidR="0069014A" w:rsidRPr="00F531F0" w:rsidRDefault="0069014A" w:rsidP="00F531F0">
                          <w:pPr>
                            <w:spacing w:after="0" w:line="192" w:lineRule="auto"/>
                            <w:rPr>
                              <w:rFonts w:ascii="Palatino Linotype" w:eastAsia="Times New Roman" w:hAnsi="Palatino Linotype" w:cs="Times New Roman"/>
                              <w:color w:val="000080"/>
                              <w:sz w:val="24"/>
                              <w:szCs w:val="24"/>
                              <w:lang w:val="en-US"/>
                            </w:rPr>
                          </w:pPr>
                        </w:p>
                        <w:p w14:paraId="386145BA" w14:textId="77777777" w:rsidR="0069014A" w:rsidRDefault="0069014A">
                          <w:pPr>
                            <w:pStyle w:val="NoSpacing"/>
                            <w:jc w:val="right"/>
                            <w:rPr>
                              <w:caps/>
                              <w:color w:val="262626" w:themeColor="text1" w:themeTint="D9"/>
                              <w:sz w:val="20"/>
                              <w:szCs w:val="20"/>
                            </w:rPr>
                          </w:pPr>
                          <w:sdt>
                            <w:sdtPr>
                              <w:rPr>
                                <w:color w:val="262626" w:themeColor="text1" w:themeTint="D9"/>
                                <w:sz w:val="20"/>
                                <w:szCs w:val="20"/>
                              </w:rPr>
                              <w:alias w:val="Address"/>
                              <w:tag w:val=""/>
                              <w:id w:val="1663509267"/>
                              <w:showingPlcHdr/>
                              <w:dataBinding w:prefixMappings="xmlns:ns0='http://schemas.microsoft.com/office/2006/coverPageProps' " w:xpath="/ns0:CoverPageProperties[1]/ns0:CompanyAddress[1]" w:storeItemID="{55AF091B-3C7A-41E3-B477-F2FDAA23CFDA}"/>
                              <w:text/>
                            </w:sdtPr>
                            <w:sdtContent>
                              <w:r>
                                <w:rPr>
                                  <w:color w:val="262626" w:themeColor="text1" w:themeTint="D9"/>
                                  <w:sz w:val="20"/>
                                  <w:szCs w:val="20"/>
                                </w:rPr>
                                <w:t xml:space="preserve">     </w:t>
                              </w:r>
                            </w:sdtContent>
                          </w:sdt>
                          <w:r>
                            <w:rPr>
                              <w:color w:val="262626" w:themeColor="text1" w:themeTint="D9"/>
                              <w:sz w:val="20"/>
                              <w:szCs w:val="20"/>
                            </w:rPr>
                            <w:t xml:space="preserve"> </w:t>
                          </w:r>
                        </w:p>
                      </w:txbxContent>
                    </v:textbox>
                    <w10:wrap type="square" anchorx="page" anchory="page"/>
                  </v:shape>
                </w:pict>
              </mc:Fallback>
            </mc:AlternateContent>
          </w:r>
          <w:r w:rsidR="00F531F0" w:rsidRPr="00F531F0">
            <w:rPr>
              <w:noProof/>
              <w:color w:val="1F4E79" w:themeColor="accent1" w:themeShade="80"/>
              <w:lang w:eastAsia="en-CA"/>
            </w:rPr>
            <mc:AlternateContent>
              <mc:Choice Requires="wpg">
                <w:drawing>
                  <wp:anchor distT="0" distB="0" distL="114300" distR="114300" simplePos="0" relativeHeight="251665408" behindDoc="0" locked="0" layoutInCell="1" allowOverlap="1" wp14:anchorId="11AC52F6" wp14:editId="1AF75021">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BD5405" id="Group 114" o:spid="_x0000_s1026" style="position:absolute;margin-left:0;margin-top:0;width:18pt;height:10in;z-index:251665408;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wmsAA&#10;AADcAAAADwAAAGRycy9kb3ducmV2LnhtbERPzYrCMBC+L/gOYQRva9qCotUoKivI4mWrDzA2Y1tt&#10;JqXJ1vr2ZkHY23x8v7Nc96YWHbWusqwgHkcgiHOrKy4UnE/7zxkI55E11pZJwZMcrFeDjyWm2j74&#10;h7rMFyKEsEtRQel9k0rp8pIMurFtiAN3ta1BH2BbSN3iI4SbWiZRNJUGKw4NJTa0Kym/Z79GwZex&#10;k+Nt3pl9Ul2snM7Yb79ZqdGw3yxAeOr9v/jtPugwP57A3zPh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DfwmsAAAADcAAAADwAAAAAAAAAAAAAAAACYAgAAZHJzL2Rvd25y&#10;ZXYueG1sUEsFBgAAAAAEAAQA9QAAAIUDAAAAAA==&#10;" fillcolor="#ed7d31 [3205]"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IrpsAA&#10;AADcAAAADwAAAGRycy9kb3ducmV2LnhtbERPTYvCMBC9L/gfwgheiqZVEKlGEaEgyApqL96GZmyL&#10;zaQ0Ueu/NwvC3ubxPme16U0jntS52rKCZBKDIC6srrlUkF+y8QKE88gaG8uk4E0ONuvBzwpTbV98&#10;oufZlyKEsEtRQeV9m0rpiooMuoltiQN3s51BH2BXSt3hK4SbRk7jeC4N1hwaKmxpV1FxPz+Mglmm&#10;TYvHPvPR4YFRfoqS6+9RqdGw3y5BeOr9v/jr3uswP5nD3zPhAr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IrpsAAAADcAAAADwAAAAAAAAAAAAAAAACYAgAAZHJzL2Rvd25y&#10;ZXYueG1sUEsFBgAAAAAEAAQA9QAAAIUDAAAAAA==&#10;" fillcolor="#5b9bd5 [3204]" stroked="f" strokeweight="1pt">
                      <v:path arrowok="t"/>
                      <o:lock v:ext="edit" aspectratio="t"/>
                    </v:rect>
                    <w10:wrap anchorx="page" anchory="page"/>
                  </v:group>
                </w:pict>
              </mc:Fallback>
            </mc:AlternateContent>
          </w:r>
          <w:r w:rsidR="00F531F0">
            <w:rPr>
              <w:lang w:val="en"/>
            </w:rPr>
            <w:br w:type="page"/>
          </w:r>
        </w:p>
      </w:sdtContent>
    </w:sdt>
    <w:p w14:paraId="5B36A6E4" w14:textId="77777777" w:rsidR="00457A26" w:rsidRDefault="00457A26" w:rsidP="00555408">
      <w:pPr>
        <w:jc w:val="center"/>
        <w:rPr>
          <w:sz w:val="32"/>
          <w:szCs w:val="32"/>
          <w:lang w:val="en"/>
        </w:rPr>
      </w:pPr>
    </w:p>
    <w:p w14:paraId="4AE6A6A4" w14:textId="77777777" w:rsidR="00457A26" w:rsidRDefault="00457A26" w:rsidP="00555408">
      <w:pPr>
        <w:jc w:val="center"/>
        <w:rPr>
          <w:sz w:val="32"/>
          <w:szCs w:val="32"/>
          <w:lang w:val="en"/>
        </w:rPr>
      </w:pPr>
    </w:p>
    <w:p w14:paraId="743300BF" w14:textId="5AAD7176" w:rsidR="00F531F0" w:rsidRPr="00C156B7" w:rsidRDefault="00F531F0" w:rsidP="00555408">
      <w:pPr>
        <w:jc w:val="center"/>
        <w:rPr>
          <w:b/>
          <w:sz w:val="32"/>
          <w:szCs w:val="32"/>
          <w:lang w:val="en"/>
        </w:rPr>
      </w:pPr>
      <w:r w:rsidRPr="00C156B7">
        <w:rPr>
          <w:b/>
          <w:sz w:val="32"/>
          <w:szCs w:val="32"/>
          <w:lang w:val="en"/>
        </w:rPr>
        <w:t>Table of Contents</w:t>
      </w:r>
    </w:p>
    <w:p w14:paraId="63B0A4D5" w14:textId="77777777" w:rsidR="00555408" w:rsidRDefault="00555408">
      <w:pPr>
        <w:rPr>
          <w:lang w:val="en"/>
        </w:rPr>
      </w:pPr>
    </w:p>
    <w:p w14:paraId="0AB06C8E" w14:textId="77777777" w:rsidR="00555408" w:rsidRDefault="00555408" w:rsidP="00C156B7">
      <w:pPr>
        <w:spacing w:after="240"/>
        <w:rPr>
          <w:sz w:val="24"/>
          <w:szCs w:val="24"/>
          <w:lang w:val="en"/>
        </w:rPr>
      </w:pPr>
      <w:r w:rsidRPr="00555408">
        <w:rPr>
          <w:sz w:val="24"/>
          <w:szCs w:val="24"/>
          <w:lang w:val="en"/>
        </w:rPr>
        <w:t>Mission</w:t>
      </w:r>
      <w:r w:rsidR="00C412CB">
        <w:rPr>
          <w:sz w:val="24"/>
          <w:szCs w:val="24"/>
          <w:lang w:val="en"/>
        </w:rPr>
        <w:t>, Vision, About CCAPP</w:t>
      </w:r>
      <w:r w:rsidRPr="00555408">
        <w:rPr>
          <w:sz w:val="24"/>
          <w:szCs w:val="24"/>
          <w:lang w:val="en"/>
        </w:rPr>
        <w:tab/>
      </w:r>
      <w:r w:rsidRPr="00555408">
        <w:rPr>
          <w:sz w:val="24"/>
          <w:szCs w:val="24"/>
          <w:lang w:val="en"/>
        </w:rPr>
        <w:tab/>
      </w:r>
      <w:r w:rsidRPr="00555408">
        <w:rPr>
          <w:sz w:val="24"/>
          <w:szCs w:val="24"/>
          <w:lang w:val="en"/>
        </w:rPr>
        <w:tab/>
      </w:r>
      <w:r w:rsidRPr="00555408">
        <w:rPr>
          <w:sz w:val="24"/>
          <w:szCs w:val="24"/>
          <w:lang w:val="en"/>
        </w:rPr>
        <w:tab/>
      </w:r>
      <w:r w:rsidRPr="00555408">
        <w:rPr>
          <w:sz w:val="24"/>
          <w:szCs w:val="24"/>
          <w:lang w:val="en"/>
        </w:rPr>
        <w:tab/>
      </w:r>
      <w:r w:rsidRPr="00555408">
        <w:rPr>
          <w:sz w:val="24"/>
          <w:szCs w:val="24"/>
          <w:lang w:val="en"/>
        </w:rPr>
        <w:tab/>
      </w:r>
      <w:r w:rsidRPr="00555408">
        <w:rPr>
          <w:sz w:val="24"/>
          <w:szCs w:val="24"/>
          <w:lang w:val="en"/>
        </w:rPr>
        <w:tab/>
      </w:r>
      <w:r w:rsidR="00C412CB">
        <w:rPr>
          <w:sz w:val="24"/>
          <w:szCs w:val="24"/>
          <w:lang w:val="en"/>
        </w:rPr>
        <w:t>3</w:t>
      </w:r>
    </w:p>
    <w:p w14:paraId="2D4129A7" w14:textId="059B8E43" w:rsidR="00C412CB" w:rsidRDefault="00C412CB" w:rsidP="00C156B7">
      <w:pPr>
        <w:spacing w:after="240"/>
        <w:rPr>
          <w:sz w:val="24"/>
          <w:szCs w:val="24"/>
          <w:lang w:val="en"/>
        </w:rPr>
      </w:pPr>
      <w:r>
        <w:rPr>
          <w:sz w:val="24"/>
          <w:szCs w:val="24"/>
          <w:lang w:val="en"/>
        </w:rPr>
        <w:t>CCAPP Bylaws</w:t>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sidR="00481EBB">
        <w:rPr>
          <w:sz w:val="24"/>
          <w:szCs w:val="24"/>
          <w:lang w:val="en"/>
        </w:rPr>
        <w:t>3</w:t>
      </w:r>
    </w:p>
    <w:p w14:paraId="37E7A9A2" w14:textId="5171C7D8" w:rsidR="00C412CB" w:rsidRDefault="00481EBB" w:rsidP="00C156B7">
      <w:pPr>
        <w:spacing w:after="240"/>
        <w:rPr>
          <w:sz w:val="24"/>
          <w:szCs w:val="24"/>
          <w:lang w:val="en"/>
        </w:rPr>
      </w:pPr>
      <w:r>
        <w:rPr>
          <w:sz w:val="24"/>
          <w:szCs w:val="24"/>
          <w:lang w:val="en"/>
        </w:rPr>
        <w:t>CCAPP Strategic Plan 2023-2026</w:t>
      </w:r>
      <w:r w:rsidR="00C412CB">
        <w:rPr>
          <w:sz w:val="24"/>
          <w:szCs w:val="24"/>
          <w:lang w:val="en"/>
        </w:rPr>
        <w:tab/>
      </w:r>
      <w:r w:rsidR="00C412CB">
        <w:rPr>
          <w:sz w:val="24"/>
          <w:szCs w:val="24"/>
          <w:lang w:val="en"/>
        </w:rPr>
        <w:tab/>
      </w:r>
      <w:r w:rsidR="00C412CB">
        <w:rPr>
          <w:sz w:val="24"/>
          <w:szCs w:val="24"/>
          <w:lang w:val="en"/>
        </w:rPr>
        <w:tab/>
      </w:r>
      <w:r w:rsidR="00C412CB">
        <w:rPr>
          <w:sz w:val="24"/>
          <w:szCs w:val="24"/>
          <w:lang w:val="en"/>
        </w:rPr>
        <w:tab/>
      </w:r>
      <w:r w:rsidR="00C412CB">
        <w:rPr>
          <w:sz w:val="24"/>
          <w:szCs w:val="24"/>
          <w:lang w:val="en"/>
        </w:rPr>
        <w:tab/>
      </w:r>
      <w:r w:rsidR="00C412CB">
        <w:rPr>
          <w:sz w:val="24"/>
          <w:szCs w:val="24"/>
          <w:lang w:val="en"/>
        </w:rPr>
        <w:tab/>
      </w:r>
      <w:r w:rsidR="00D33B05">
        <w:rPr>
          <w:sz w:val="24"/>
          <w:szCs w:val="24"/>
          <w:lang w:val="en"/>
        </w:rPr>
        <w:t>4</w:t>
      </w:r>
    </w:p>
    <w:p w14:paraId="4D638E02" w14:textId="5EF9A620" w:rsidR="003832B6" w:rsidRDefault="004D40BD" w:rsidP="00C156B7">
      <w:pPr>
        <w:spacing w:after="240"/>
        <w:rPr>
          <w:sz w:val="24"/>
          <w:szCs w:val="24"/>
          <w:lang w:val="en"/>
        </w:rPr>
      </w:pPr>
      <w:r>
        <w:rPr>
          <w:sz w:val="24"/>
          <w:szCs w:val="24"/>
          <w:lang w:val="en"/>
        </w:rPr>
        <w:t>CCAPP Executive Committee and Board Members</w:t>
      </w:r>
      <w:r w:rsidR="00457A26">
        <w:rPr>
          <w:sz w:val="24"/>
          <w:szCs w:val="24"/>
          <w:lang w:val="en"/>
        </w:rPr>
        <w:t xml:space="preserve"> </w:t>
      </w:r>
      <w:r w:rsidR="003832B6">
        <w:rPr>
          <w:sz w:val="24"/>
          <w:szCs w:val="24"/>
          <w:lang w:val="en"/>
        </w:rPr>
        <w:t>20</w:t>
      </w:r>
      <w:r w:rsidR="00F814CB">
        <w:rPr>
          <w:sz w:val="24"/>
          <w:szCs w:val="24"/>
          <w:lang w:val="en"/>
        </w:rPr>
        <w:t>2</w:t>
      </w:r>
      <w:r w:rsidR="001558D2">
        <w:rPr>
          <w:sz w:val="24"/>
          <w:szCs w:val="24"/>
          <w:lang w:val="en"/>
        </w:rPr>
        <w:t>3</w:t>
      </w:r>
      <w:r w:rsidR="003832B6">
        <w:rPr>
          <w:sz w:val="24"/>
          <w:szCs w:val="24"/>
          <w:lang w:val="en"/>
        </w:rPr>
        <w:t>-20</w:t>
      </w:r>
      <w:r w:rsidR="00F814CB">
        <w:rPr>
          <w:sz w:val="24"/>
          <w:szCs w:val="24"/>
          <w:lang w:val="en"/>
        </w:rPr>
        <w:t>2</w:t>
      </w:r>
      <w:r w:rsidR="001558D2">
        <w:rPr>
          <w:sz w:val="24"/>
          <w:szCs w:val="24"/>
          <w:lang w:val="en"/>
        </w:rPr>
        <w:t>4</w:t>
      </w:r>
      <w:r w:rsidR="003832B6">
        <w:rPr>
          <w:sz w:val="24"/>
          <w:szCs w:val="24"/>
          <w:lang w:val="en"/>
        </w:rPr>
        <w:tab/>
      </w:r>
      <w:r w:rsidR="003832B6">
        <w:rPr>
          <w:sz w:val="24"/>
          <w:szCs w:val="24"/>
          <w:lang w:val="en"/>
        </w:rPr>
        <w:tab/>
      </w:r>
      <w:r w:rsidR="00D5319D">
        <w:rPr>
          <w:sz w:val="24"/>
          <w:szCs w:val="24"/>
          <w:lang w:val="en"/>
        </w:rPr>
        <w:t>4</w:t>
      </w:r>
    </w:p>
    <w:p w14:paraId="7F4BBA9D" w14:textId="16E753C1" w:rsidR="00974F47" w:rsidRDefault="004D40BD" w:rsidP="00C156B7">
      <w:pPr>
        <w:spacing w:after="240"/>
        <w:rPr>
          <w:sz w:val="24"/>
          <w:szCs w:val="24"/>
          <w:lang w:val="en"/>
        </w:rPr>
      </w:pPr>
      <w:r>
        <w:rPr>
          <w:sz w:val="24"/>
          <w:szCs w:val="24"/>
          <w:lang w:val="en"/>
        </w:rPr>
        <w:t>The Task of the CCAPP Board of Directors</w:t>
      </w:r>
      <w:r w:rsidR="00974F47">
        <w:rPr>
          <w:sz w:val="24"/>
          <w:szCs w:val="24"/>
          <w:lang w:val="en"/>
        </w:rPr>
        <w:tab/>
      </w:r>
      <w:r w:rsidR="00974F47">
        <w:rPr>
          <w:sz w:val="24"/>
          <w:szCs w:val="24"/>
          <w:lang w:val="en"/>
        </w:rPr>
        <w:tab/>
      </w:r>
      <w:r w:rsidR="00974F47">
        <w:rPr>
          <w:sz w:val="24"/>
          <w:szCs w:val="24"/>
          <w:lang w:val="en"/>
        </w:rPr>
        <w:tab/>
      </w:r>
      <w:r w:rsidR="00974F47">
        <w:rPr>
          <w:sz w:val="24"/>
          <w:szCs w:val="24"/>
          <w:lang w:val="en"/>
        </w:rPr>
        <w:tab/>
      </w:r>
      <w:r w:rsidR="00974F47">
        <w:rPr>
          <w:sz w:val="24"/>
          <w:szCs w:val="24"/>
          <w:lang w:val="en"/>
        </w:rPr>
        <w:tab/>
      </w:r>
      <w:r w:rsidR="001558D2">
        <w:rPr>
          <w:sz w:val="24"/>
          <w:szCs w:val="24"/>
          <w:lang w:val="en"/>
        </w:rPr>
        <w:t>4</w:t>
      </w:r>
    </w:p>
    <w:p w14:paraId="4CB35597" w14:textId="635478CC" w:rsidR="001558D2" w:rsidRDefault="001558D2" w:rsidP="00C156B7">
      <w:pPr>
        <w:spacing w:after="240"/>
        <w:rPr>
          <w:sz w:val="24"/>
          <w:szCs w:val="24"/>
          <w:lang w:val="en"/>
        </w:rPr>
      </w:pPr>
      <w:r>
        <w:rPr>
          <w:sz w:val="24"/>
          <w:szCs w:val="24"/>
          <w:lang w:val="en"/>
        </w:rPr>
        <w:t>Board, CEO and Staff Responsibilities</w:t>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t>5</w:t>
      </w:r>
    </w:p>
    <w:p w14:paraId="17431BB7" w14:textId="5832E901" w:rsidR="00974F47" w:rsidRDefault="00D5319D" w:rsidP="00C156B7">
      <w:pPr>
        <w:spacing w:after="240"/>
        <w:rPr>
          <w:sz w:val="24"/>
          <w:szCs w:val="24"/>
          <w:lang w:val="en"/>
        </w:rPr>
      </w:pPr>
      <w:r>
        <w:rPr>
          <w:sz w:val="24"/>
          <w:szCs w:val="24"/>
          <w:lang w:val="en"/>
        </w:rPr>
        <w:t>Annual Report</w:t>
      </w:r>
      <w:r w:rsidR="00457A26">
        <w:rPr>
          <w:sz w:val="24"/>
          <w:szCs w:val="24"/>
          <w:lang w:val="en"/>
        </w:rPr>
        <w:t>s</w:t>
      </w:r>
      <w:r w:rsidR="00974F47">
        <w:rPr>
          <w:sz w:val="24"/>
          <w:szCs w:val="24"/>
          <w:lang w:val="en"/>
        </w:rPr>
        <w:tab/>
      </w:r>
      <w:r w:rsidR="00A25372">
        <w:rPr>
          <w:sz w:val="24"/>
          <w:szCs w:val="24"/>
          <w:lang w:val="en"/>
        </w:rPr>
        <w:tab/>
      </w:r>
      <w:r w:rsidR="00A25372">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t>6</w:t>
      </w:r>
    </w:p>
    <w:p w14:paraId="048AE691" w14:textId="51FF0231" w:rsidR="00C76CC2" w:rsidRDefault="00C76CC2" w:rsidP="00C156B7">
      <w:pPr>
        <w:spacing w:after="240"/>
        <w:rPr>
          <w:sz w:val="24"/>
          <w:szCs w:val="24"/>
          <w:lang w:val="en"/>
        </w:rPr>
      </w:pPr>
      <w:r>
        <w:rPr>
          <w:sz w:val="24"/>
          <w:szCs w:val="24"/>
          <w:lang w:val="en"/>
        </w:rPr>
        <w:t>Standing Committees</w:t>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Pr>
          <w:sz w:val="24"/>
          <w:szCs w:val="24"/>
          <w:lang w:val="en"/>
        </w:rPr>
        <w:tab/>
      </w:r>
      <w:r w:rsidR="001558D2">
        <w:rPr>
          <w:sz w:val="24"/>
          <w:szCs w:val="24"/>
          <w:lang w:val="en"/>
        </w:rPr>
        <w:t>7</w:t>
      </w:r>
    </w:p>
    <w:p w14:paraId="7C50DB4B" w14:textId="16987D5F" w:rsidR="00457A26" w:rsidRDefault="00C76CC2" w:rsidP="00C156B7">
      <w:pPr>
        <w:spacing w:after="240"/>
        <w:rPr>
          <w:sz w:val="24"/>
          <w:szCs w:val="24"/>
          <w:lang w:val="en"/>
        </w:rPr>
      </w:pPr>
      <w:r>
        <w:rPr>
          <w:sz w:val="24"/>
          <w:szCs w:val="24"/>
          <w:lang w:val="en"/>
        </w:rPr>
        <w:t>CCAPP Policies</w:t>
      </w:r>
      <w:r>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r>
      <w:r w:rsidR="00457A26">
        <w:rPr>
          <w:sz w:val="24"/>
          <w:szCs w:val="24"/>
          <w:lang w:val="en"/>
        </w:rPr>
        <w:tab/>
        <w:t>7</w:t>
      </w:r>
    </w:p>
    <w:p w14:paraId="68887BB8" w14:textId="7432F716" w:rsidR="00457A26" w:rsidRDefault="00457A26" w:rsidP="00C156B7">
      <w:pPr>
        <w:spacing w:after="0"/>
        <w:rPr>
          <w:sz w:val="24"/>
          <w:szCs w:val="24"/>
          <w:lang w:val="en"/>
        </w:rPr>
      </w:pPr>
      <w:r>
        <w:rPr>
          <w:sz w:val="24"/>
          <w:szCs w:val="24"/>
          <w:lang w:val="en"/>
        </w:rPr>
        <w:tab/>
        <w:t>Business Continuity Policy</w:t>
      </w:r>
      <w:r>
        <w:rPr>
          <w:sz w:val="24"/>
          <w:szCs w:val="24"/>
          <w:lang w:val="en"/>
        </w:rPr>
        <w:tab/>
      </w:r>
      <w:r>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Pr>
          <w:sz w:val="24"/>
          <w:szCs w:val="24"/>
          <w:lang w:val="en"/>
        </w:rPr>
        <w:tab/>
      </w:r>
      <w:r>
        <w:rPr>
          <w:sz w:val="24"/>
          <w:szCs w:val="24"/>
          <w:lang w:val="en"/>
        </w:rPr>
        <w:tab/>
      </w:r>
      <w:r>
        <w:rPr>
          <w:sz w:val="24"/>
          <w:szCs w:val="24"/>
          <w:lang w:val="en"/>
        </w:rPr>
        <w:tab/>
      </w:r>
    </w:p>
    <w:p w14:paraId="3FAE22C9" w14:textId="623DED0B" w:rsidR="00457A26" w:rsidRDefault="00457A26" w:rsidP="00C156B7">
      <w:pPr>
        <w:spacing w:after="0"/>
        <w:rPr>
          <w:sz w:val="24"/>
          <w:szCs w:val="24"/>
          <w:lang w:val="en"/>
        </w:rPr>
      </w:pPr>
      <w:r>
        <w:rPr>
          <w:sz w:val="24"/>
          <w:szCs w:val="24"/>
          <w:lang w:val="en"/>
        </w:rPr>
        <w:tab/>
        <w:t>Financial Planning Policy</w:t>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Pr>
          <w:sz w:val="24"/>
          <w:szCs w:val="24"/>
          <w:lang w:val="en"/>
        </w:rPr>
        <w:tab/>
      </w:r>
      <w:r>
        <w:rPr>
          <w:sz w:val="24"/>
          <w:szCs w:val="24"/>
          <w:lang w:val="en"/>
        </w:rPr>
        <w:tab/>
      </w:r>
    </w:p>
    <w:p w14:paraId="2B3F4751" w14:textId="462D8108" w:rsidR="00457A26" w:rsidRDefault="00457A26" w:rsidP="00C156B7">
      <w:pPr>
        <w:spacing w:after="0"/>
        <w:rPr>
          <w:sz w:val="24"/>
          <w:szCs w:val="24"/>
          <w:lang w:val="en"/>
        </w:rPr>
      </w:pPr>
      <w:r>
        <w:rPr>
          <w:sz w:val="24"/>
          <w:szCs w:val="24"/>
          <w:lang w:val="en"/>
        </w:rPr>
        <w:tab/>
        <w:t>Insurance Policy</w:t>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Pr>
          <w:sz w:val="24"/>
          <w:szCs w:val="24"/>
          <w:lang w:val="en"/>
        </w:rPr>
        <w:tab/>
      </w:r>
      <w:r>
        <w:rPr>
          <w:sz w:val="24"/>
          <w:szCs w:val="24"/>
          <w:lang w:val="en"/>
        </w:rPr>
        <w:tab/>
      </w:r>
      <w:r>
        <w:rPr>
          <w:sz w:val="24"/>
          <w:szCs w:val="24"/>
          <w:lang w:val="en"/>
        </w:rPr>
        <w:tab/>
        <w:t>Remuneration Policy</w:t>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C156B7">
        <w:rPr>
          <w:sz w:val="24"/>
          <w:szCs w:val="24"/>
          <w:lang w:val="en"/>
        </w:rPr>
        <w:tab/>
      </w:r>
      <w:r w:rsidR="001558D2">
        <w:rPr>
          <w:sz w:val="24"/>
          <w:szCs w:val="24"/>
          <w:lang w:val="en"/>
        </w:rPr>
        <w:tab/>
      </w:r>
      <w:r w:rsidR="001558D2">
        <w:rPr>
          <w:sz w:val="24"/>
          <w:szCs w:val="24"/>
          <w:lang w:val="en"/>
        </w:rPr>
        <w:tab/>
      </w:r>
      <w:r w:rsidR="001558D2">
        <w:rPr>
          <w:sz w:val="24"/>
          <w:szCs w:val="24"/>
          <w:lang w:val="en"/>
        </w:rPr>
        <w:tab/>
      </w:r>
    </w:p>
    <w:p w14:paraId="7E4CCA5B" w14:textId="767610E2" w:rsidR="001558D2" w:rsidRDefault="001558D2" w:rsidP="00C156B7">
      <w:pPr>
        <w:tabs>
          <w:tab w:val="left" w:pos="720"/>
          <w:tab w:val="left" w:pos="1440"/>
          <w:tab w:val="left" w:pos="2160"/>
          <w:tab w:val="left" w:pos="2880"/>
          <w:tab w:val="left" w:pos="3600"/>
          <w:tab w:val="left" w:pos="7305"/>
        </w:tabs>
        <w:spacing w:after="0"/>
        <w:rPr>
          <w:sz w:val="24"/>
          <w:szCs w:val="24"/>
          <w:lang w:val="en"/>
        </w:rPr>
      </w:pPr>
      <w:r>
        <w:rPr>
          <w:sz w:val="24"/>
          <w:szCs w:val="24"/>
          <w:lang w:val="en"/>
        </w:rPr>
        <w:tab/>
        <w:t>Information Management Policy</w:t>
      </w:r>
      <w:r w:rsidR="00C156B7">
        <w:rPr>
          <w:sz w:val="24"/>
          <w:szCs w:val="24"/>
          <w:lang w:val="en"/>
        </w:rPr>
        <w:tab/>
      </w:r>
      <w:r>
        <w:rPr>
          <w:sz w:val="24"/>
          <w:szCs w:val="24"/>
          <w:lang w:val="en"/>
        </w:rPr>
        <w:tab/>
      </w:r>
      <w:r>
        <w:rPr>
          <w:sz w:val="24"/>
          <w:szCs w:val="24"/>
          <w:lang w:val="en"/>
        </w:rPr>
        <w:tab/>
      </w:r>
    </w:p>
    <w:p w14:paraId="0ACF8C85" w14:textId="77777777" w:rsidR="00C156B7" w:rsidRDefault="001558D2" w:rsidP="00C156B7">
      <w:pPr>
        <w:tabs>
          <w:tab w:val="left" w:pos="720"/>
          <w:tab w:val="left" w:pos="1440"/>
          <w:tab w:val="left" w:pos="2160"/>
          <w:tab w:val="left" w:pos="2880"/>
          <w:tab w:val="left" w:pos="3600"/>
          <w:tab w:val="left" w:pos="7305"/>
        </w:tabs>
        <w:spacing w:after="0"/>
        <w:rPr>
          <w:sz w:val="24"/>
          <w:szCs w:val="24"/>
          <w:lang w:val="en"/>
        </w:rPr>
      </w:pPr>
      <w:r>
        <w:rPr>
          <w:sz w:val="24"/>
          <w:szCs w:val="24"/>
          <w:lang w:val="en"/>
        </w:rPr>
        <w:tab/>
      </w:r>
      <w:r w:rsidR="00457A26">
        <w:rPr>
          <w:sz w:val="24"/>
          <w:szCs w:val="24"/>
          <w:lang w:val="en"/>
        </w:rPr>
        <w:t>Code of Conduct Policy</w:t>
      </w:r>
    </w:p>
    <w:p w14:paraId="25414085" w14:textId="574E8343" w:rsidR="001558D2" w:rsidRDefault="001558D2" w:rsidP="00C156B7">
      <w:pPr>
        <w:tabs>
          <w:tab w:val="left" w:pos="720"/>
          <w:tab w:val="left" w:pos="1440"/>
          <w:tab w:val="left" w:pos="2160"/>
          <w:tab w:val="left" w:pos="2880"/>
          <w:tab w:val="left" w:pos="3600"/>
          <w:tab w:val="left" w:pos="7305"/>
        </w:tabs>
        <w:spacing w:after="0"/>
        <w:rPr>
          <w:sz w:val="24"/>
          <w:szCs w:val="24"/>
          <w:lang w:val="en"/>
        </w:rPr>
      </w:pPr>
      <w:r>
        <w:rPr>
          <w:sz w:val="24"/>
          <w:szCs w:val="24"/>
          <w:lang w:val="en"/>
        </w:rPr>
        <w:tab/>
      </w:r>
      <w:r>
        <w:rPr>
          <w:sz w:val="24"/>
          <w:szCs w:val="24"/>
          <w:lang w:val="en"/>
        </w:rPr>
        <w:tab/>
      </w:r>
    </w:p>
    <w:p w14:paraId="2AC68D31" w14:textId="77777777" w:rsidR="00E91275" w:rsidRDefault="00457A26" w:rsidP="00C156B7">
      <w:pPr>
        <w:tabs>
          <w:tab w:val="left" w:pos="720"/>
          <w:tab w:val="left" w:pos="1440"/>
          <w:tab w:val="left" w:pos="2160"/>
          <w:tab w:val="left" w:pos="2880"/>
          <w:tab w:val="left" w:pos="3600"/>
          <w:tab w:val="left" w:pos="7305"/>
        </w:tabs>
        <w:spacing w:after="240"/>
        <w:rPr>
          <w:sz w:val="24"/>
          <w:szCs w:val="24"/>
          <w:lang w:val="en"/>
        </w:rPr>
      </w:pPr>
      <w:r>
        <w:rPr>
          <w:sz w:val="24"/>
          <w:szCs w:val="24"/>
          <w:lang w:val="en"/>
        </w:rPr>
        <w:t>Statement of Commitment</w:t>
      </w:r>
      <w:r w:rsidR="001558D2">
        <w:rPr>
          <w:sz w:val="24"/>
          <w:szCs w:val="24"/>
          <w:lang w:val="en"/>
        </w:rPr>
        <w:tab/>
      </w:r>
      <w:r>
        <w:rPr>
          <w:sz w:val="24"/>
          <w:szCs w:val="24"/>
          <w:lang w:val="en"/>
        </w:rPr>
        <w:tab/>
      </w:r>
      <w:r w:rsidR="00C156B7">
        <w:rPr>
          <w:sz w:val="24"/>
          <w:szCs w:val="24"/>
          <w:lang w:val="en"/>
        </w:rPr>
        <w:tab/>
      </w:r>
      <w:r>
        <w:rPr>
          <w:sz w:val="24"/>
          <w:szCs w:val="24"/>
          <w:lang w:val="en"/>
        </w:rPr>
        <w:t>15</w:t>
      </w:r>
    </w:p>
    <w:p w14:paraId="4C51B87B" w14:textId="334F5817" w:rsidR="002163C5" w:rsidRDefault="00E91275" w:rsidP="00C156B7">
      <w:pPr>
        <w:tabs>
          <w:tab w:val="left" w:pos="720"/>
          <w:tab w:val="left" w:pos="1440"/>
          <w:tab w:val="left" w:pos="2160"/>
          <w:tab w:val="left" w:pos="2880"/>
          <w:tab w:val="left" w:pos="3600"/>
          <w:tab w:val="left" w:pos="7305"/>
        </w:tabs>
        <w:spacing w:after="240"/>
        <w:rPr>
          <w:sz w:val="24"/>
          <w:szCs w:val="24"/>
          <w:lang w:val="en"/>
        </w:rPr>
      </w:pPr>
      <w:r>
        <w:rPr>
          <w:sz w:val="24"/>
          <w:szCs w:val="24"/>
          <w:lang w:val="en"/>
        </w:rPr>
        <w:t>CCAPP List of Relevant Acronyms</w:t>
      </w:r>
      <w:r>
        <w:rPr>
          <w:sz w:val="24"/>
          <w:szCs w:val="24"/>
          <w:lang w:val="en"/>
        </w:rPr>
        <w:tab/>
      </w:r>
      <w:r>
        <w:rPr>
          <w:sz w:val="24"/>
          <w:szCs w:val="24"/>
          <w:lang w:val="en"/>
        </w:rPr>
        <w:tab/>
        <w:t>16</w:t>
      </w:r>
      <w:r>
        <w:rPr>
          <w:sz w:val="24"/>
          <w:szCs w:val="24"/>
          <w:lang w:val="en"/>
        </w:rPr>
        <w:tab/>
      </w:r>
      <w:r w:rsidR="00C76CC2">
        <w:rPr>
          <w:sz w:val="24"/>
          <w:szCs w:val="24"/>
          <w:lang w:val="en"/>
        </w:rPr>
        <w:tab/>
      </w:r>
      <w:r w:rsidR="00C76CC2">
        <w:rPr>
          <w:sz w:val="24"/>
          <w:szCs w:val="24"/>
          <w:lang w:val="en"/>
        </w:rPr>
        <w:tab/>
      </w:r>
      <w:r w:rsidR="00C76CC2">
        <w:rPr>
          <w:sz w:val="24"/>
          <w:szCs w:val="24"/>
          <w:lang w:val="en"/>
        </w:rPr>
        <w:tab/>
      </w:r>
      <w:r w:rsidR="00C76CC2">
        <w:rPr>
          <w:sz w:val="24"/>
          <w:szCs w:val="24"/>
          <w:lang w:val="en"/>
        </w:rPr>
        <w:tab/>
      </w:r>
      <w:r w:rsidR="00C76CC2">
        <w:rPr>
          <w:sz w:val="24"/>
          <w:szCs w:val="24"/>
          <w:lang w:val="en"/>
        </w:rPr>
        <w:tab/>
      </w:r>
      <w:r w:rsidR="00C76CC2">
        <w:rPr>
          <w:sz w:val="24"/>
          <w:szCs w:val="24"/>
          <w:lang w:val="en"/>
        </w:rPr>
        <w:tab/>
      </w:r>
      <w:r w:rsidR="00C76CC2">
        <w:rPr>
          <w:sz w:val="24"/>
          <w:szCs w:val="24"/>
          <w:lang w:val="en"/>
        </w:rPr>
        <w:tab/>
      </w:r>
      <w:r w:rsidR="00550922">
        <w:rPr>
          <w:sz w:val="24"/>
          <w:szCs w:val="24"/>
          <w:lang w:val="en"/>
        </w:rPr>
        <w:tab/>
      </w:r>
    </w:p>
    <w:p w14:paraId="48482F0D" w14:textId="6D06BA1D" w:rsidR="005E6F6E" w:rsidRPr="005E6F6E" w:rsidRDefault="00F531F0" w:rsidP="005E6F6E">
      <w:pPr>
        <w:rPr>
          <w:rFonts w:cstheme="minorHAnsi"/>
          <w:b/>
          <w:caps/>
          <w:color w:val="131837"/>
          <w:sz w:val="28"/>
          <w:szCs w:val="28"/>
        </w:rPr>
      </w:pPr>
      <w:r w:rsidRPr="00555408">
        <w:rPr>
          <w:sz w:val="24"/>
          <w:szCs w:val="24"/>
          <w:lang w:val="en"/>
        </w:rPr>
        <w:br w:type="page"/>
      </w:r>
      <w:r w:rsidR="00514F21" w:rsidRPr="00900C12">
        <w:rPr>
          <w:rStyle w:val="Strong"/>
          <w:rFonts w:cstheme="minorHAnsi"/>
          <w:bCs w:val="0"/>
          <w:caps/>
          <w:color w:val="131837"/>
          <w:sz w:val="28"/>
          <w:szCs w:val="28"/>
        </w:rPr>
        <w:lastRenderedPageBreak/>
        <w:t>MISSION</w:t>
      </w:r>
    </w:p>
    <w:p w14:paraId="2C35E2EF" w14:textId="00AFA2D7" w:rsidR="005E6F6E" w:rsidRPr="005E6F6E" w:rsidRDefault="005E6F6E" w:rsidP="005E6F6E">
      <w:pPr>
        <w:widowControl w:val="0"/>
        <w:overflowPunct w:val="0"/>
        <w:autoSpaceDE w:val="0"/>
        <w:autoSpaceDN w:val="0"/>
        <w:adjustRightInd w:val="0"/>
        <w:spacing w:after="0" w:line="240" w:lineRule="auto"/>
        <w:textAlignment w:val="baseline"/>
        <w:rPr>
          <w:rFonts w:eastAsia="Times New Roman" w:cstheme="minorHAnsi"/>
          <w:lang w:val="en-US"/>
        </w:rPr>
      </w:pPr>
      <w:r w:rsidRPr="005E6F6E">
        <w:rPr>
          <w:rFonts w:eastAsia="Times New Roman" w:cstheme="minorHAnsi"/>
          <w:lang w:val="en-US"/>
        </w:rPr>
        <w:t xml:space="preserve">The Canadian Council for Accreditation of Pharmacy Programs sets standards for pharmacy and pharmacy technician education programs; grants accreditation awards to programs that meet the standards; and promotes continuous improvement of accredited programs. </w:t>
      </w:r>
    </w:p>
    <w:p w14:paraId="67FE2501" w14:textId="77777777" w:rsidR="00514F21" w:rsidRPr="00900C12" w:rsidRDefault="00514F21" w:rsidP="00514F21">
      <w:pPr>
        <w:pStyle w:val="Heading2"/>
        <w:spacing w:before="36" w:after="36" w:line="660" w:lineRule="atLeast"/>
        <w:rPr>
          <w:rFonts w:asciiTheme="minorHAnsi" w:hAnsiTheme="minorHAnsi" w:cstheme="minorHAnsi"/>
          <w:b w:val="0"/>
          <w:caps/>
          <w:color w:val="131837"/>
          <w:sz w:val="28"/>
          <w:szCs w:val="28"/>
        </w:rPr>
      </w:pPr>
      <w:r w:rsidRPr="00900C12">
        <w:rPr>
          <w:rStyle w:val="Strong"/>
          <w:rFonts w:asciiTheme="minorHAnsi" w:hAnsiTheme="minorHAnsi" w:cstheme="minorHAnsi"/>
          <w:b/>
          <w:bCs w:val="0"/>
          <w:caps/>
          <w:color w:val="131837"/>
          <w:sz w:val="28"/>
          <w:szCs w:val="28"/>
        </w:rPr>
        <w:t>VISION</w:t>
      </w:r>
    </w:p>
    <w:p w14:paraId="5B1A7234" w14:textId="77777777" w:rsidR="005E6F6E" w:rsidRPr="0069014A" w:rsidRDefault="00514F21" w:rsidP="005E6F6E">
      <w:pPr>
        <w:pStyle w:val="NormalWeb"/>
        <w:spacing w:before="0" w:beforeAutospacing="0" w:after="150" w:afterAutospacing="0"/>
        <w:rPr>
          <w:rFonts w:asciiTheme="minorHAnsi" w:hAnsiTheme="minorHAnsi" w:cstheme="minorHAnsi"/>
        </w:rPr>
      </w:pPr>
      <w:r w:rsidRPr="0069014A">
        <w:rPr>
          <w:rFonts w:asciiTheme="minorHAnsi" w:hAnsiTheme="minorHAnsi" w:cstheme="minorHAnsi"/>
        </w:rPr>
        <w:t>To be a world leader in pharmacy and pharmacy technician program accreditation</w:t>
      </w:r>
    </w:p>
    <w:p w14:paraId="4394DC6E" w14:textId="209C1C72" w:rsidR="00514F21" w:rsidRPr="005E6F6E" w:rsidRDefault="00514F21" w:rsidP="005E6F6E">
      <w:pPr>
        <w:pStyle w:val="NormalWeb"/>
        <w:spacing w:before="0" w:beforeAutospacing="0" w:after="150" w:afterAutospacing="0"/>
      </w:pPr>
      <w:r w:rsidRPr="00900C12">
        <w:rPr>
          <w:rStyle w:val="Strong"/>
          <w:rFonts w:asciiTheme="minorHAnsi" w:hAnsiTheme="minorHAnsi" w:cstheme="minorHAnsi"/>
          <w:bCs w:val="0"/>
          <w:caps/>
          <w:color w:val="131837"/>
          <w:sz w:val="28"/>
          <w:szCs w:val="28"/>
        </w:rPr>
        <w:t>ABOUT CCAPP</w:t>
      </w:r>
    </w:p>
    <w:p w14:paraId="40D92E8B" w14:textId="77777777" w:rsidR="00514F21" w:rsidRPr="00F814CB" w:rsidRDefault="00514F21" w:rsidP="00514F21">
      <w:pPr>
        <w:pStyle w:val="NormalWeb"/>
        <w:spacing w:before="0" w:beforeAutospacing="0" w:after="150" w:afterAutospacing="0"/>
        <w:rPr>
          <w:rFonts w:asciiTheme="minorHAnsi" w:hAnsiTheme="minorHAnsi" w:cstheme="minorHAnsi"/>
        </w:rPr>
      </w:pPr>
      <w:r w:rsidRPr="00F814CB">
        <w:rPr>
          <w:rFonts w:asciiTheme="minorHAnsi" w:hAnsiTheme="minorHAnsi" w:cstheme="minorHAnsi"/>
        </w:rPr>
        <w:t>The Canadian Council for Accreditation of Pharmacy Programs (</w:t>
      </w:r>
      <w:r w:rsidRPr="00F814CB">
        <w:rPr>
          <w:rStyle w:val="Strong"/>
          <w:rFonts w:asciiTheme="minorHAnsi" w:hAnsiTheme="minorHAnsi" w:cstheme="minorHAnsi"/>
        </w:rPr>
        <w:t>CCAPP</w:t>
      </w:r>
      <w:r w:rsidRPr="00F814CB">
        <w:rPr>
          <w:rFonts w:asciiTheme="minorHAnsi" w:hAnsiTheme="minorHAnsi" w:cstheme="minorHAnsi"/>
        </w:rPr>
        <w:t>) is composed of representatives appointed by the Association of Faculties of Pharmacy of Canada, the Canadian Pharmacists Association, the Canadian Society of Hospital Pharmacists, the National Association of Pharmacy Regulatory Authorities, The Pharmacy Examining Board of Canada and the Canadian Pharmacy Technician Educators Association. There is also a non-pharmacy member on the Council. Non-academic appointees form a majority of the Board of Directors that is responsible for establishing the Accreditation Standards, setting policy and managing the accreditation process.</w:t>
      </w:r>
    </w:p>
    <w:p w14:paraId="66DB6861" w14:textId="4485D2D4" w:rsidR="00730022" w:rsidRDefault="00514F21" w:rsidP="00AE28C5">
      <w:pPr>
        <w:pStyle w:val="NormalWeb"/>
        <w:spacing w:before="0" w:beforeAutospacing="0" w:after="150" w:afterAutospacing="0"/>
        <w:rPr>
          <w:rFonts w:asciiTheme="minorHAnsi" w:hAnsiTheme="minorHAnsi" w:cstheme="minorHAnsi"/>
        </w:rPr>
      </w:pPr>
      <w:r w:rsidRPr="00F814CB">
        <w:rPr>
          <w:rFonts w:asciiTheme="minorHAnsi" w:hAnsiTheme="minorHAnsi" w:cstheme="minorHAnsi"/>
        </w:rPr>
        <w:t>CCAPP currently accredits pharmacy a</w:t>
      </w:r>
      <w:r w:rsidR="00A214FF">
        <w:rPr>
          <w:rFonts w:asciiTheme="minorHAnsi" w:hAnsiTheme="minorHAnsi" w:cstheme="minorHAnsi"/>
        </w:rPr>
        <w:t xml:space="preserve">cademic programs offered at ten </w:t>
      </w:r>
      <w:r w:rsidR="00AB56FF">
        <w:rPr>
          <w:rFonts w:asciiTheme="minorHAnsi" w:hAnsiTheme="minorHAnsi" w:cstheme="minorHAnsi"/>
        </w:rPr>
        <w:t>Canadian U</w:t>
      </w:r>
      <w:r w:rsidRPr="00F814CB">
        <w:rPr>
          <w:rFonts w:asciiTheme="minorHAnsi" w:hAnsiTheme="minorHAnsi" w:cstheme="minorHAnsi"/>
        </w:rPr>
        <w:t>niversities. Graduates from a Canadian CCAPP accredited program may apply directly for the Qualifying Examination of The Pharmacy Examining Board of Canada. Graduates from a non-accredited university pharmacy degree program must first pass the PEBC Evaluating Examination</w:t>
      </w:r>
      <w:r>
        <w:t xml:space="preserve">, </w:t>
      </w:r>
      <w:r w:rsidRPr="00F814CB">
        <w:rPr>
          <w:rFonts w:asciiTheme="minorHAnsi" w:hAnsiTheme="minorHAnsi" w:cstheme="minorHAnsi"/>
        </w:rPr>
        <w:t>designed to determine if the program of study completed is comparable to one accredited by CCAPP. CCAPP also accredits a large number of pharmacy technician programs offered at community and regional public colleges and private career colleges in Canada.</w:t>
      </w:r>
      <w:r w:rsidR="00283ACB">
        <w:rPr>
          <w:rFonts w:asciiTheme="minorHAnsi" w:hAnsiTheme="minorHAnsi" w:cstheme="minorHAnsi"/>
        </w:rPr>
        <w:t xml:space="preserve">  </w:t>
      </w:r>
    </w:p>
    <w:p w14:paraId="3A2ED7C4" w14:textId="4EDD1F76" w:rsidR="001F6691" w:rsidRPr="00CF0672" w:rsidRDefault="00283ACB" w:rsidP="00CF0672">
      <w:pPr>
        <w:pStyle w:val="NormalWeb"/>
        <w:shd w:val="clear" w:color="auto" w:fill="FFFFFF"/>
        <w:spacing w:before="0" w:beforeAutospacing="0" w:after="150" w:afterAutospacing="0"/>
        <w:rPr>
          <w:rFonts w:asciiTheme="minorHAnsi" w:hAnsiTheme="minorHAnsi" w:cstheme="minorHAnsi"/>
          <w:color w:val="0563C1" w:themeColor="hyperlink"/>
          <w:u w:val="single"/>
        </w:rPr>
      </w:pPr>
      <w:r w:rsidRPr="00283ACB">
        <w:rPr>
          <w:rFonts w:asciiTheme="minorHAnsi" w:hAnsiTheme="minorHAnsi" w:cstheme="minorHAnsi"/>
          <w:color w:val="131837"/>
        </w:rPr>
        <w:t>In recent years, CCAPP has selectively offered</w:t>
      </w:r>
      <w:r w:rsidRPr="00283ACB">
        <w:rPr>
          <w:rStyle w:val="Strong"/>
          <w:rFonts w:asciiTheme="minorHAnsi" w:hAnsiTheme="minorHAnsi" w:cstheme="minorHAnsi"/>
          <w:color w:val="131837"/>
        </w:rPr>
        <w:t> “International”</w:t>
      </w:r>
      <w:r w:rsidRPr="00283ACB">
        <w:rPr>
          <w:rFonts w:asciiTheme="minorHAnsi" w:hAnsiTheme="minorHAnsi" w:cstheme="minorHAnsi"/>
          <w:color w:val="131837"/>
        </w:rPr>
        <w:t> Accreditation services to universities with professional degree programs in pharmacy and to college institutions training pharmacy technician students outside of Canada.  CCAPP adds the term </w:t>
      </w:r>
      <w:r w:rsidRPr="00283ACB">
        <w:rPr>
          <w:rStyle w:val="Strong"/>
          <w:rFonts w:asciiTheme="minorHAnsi" w:hAnsiTheme="minorHAnsi" w:cstheme="minorHAnsi"/>
          <w:color w:val="131837"/>
        </w:rPr>
        <w:t>“International” </w:t>
      </w:r>
      <w:r w:rsidRPr="00283ACB">
        <w:rPr>
          <w:rFonts w:asciiTheme="minorHAnsi" w:hAnsiTheme="minorHAnsi" w:cstheme="minorHAnsi"/>
          <w:color w:val="131837"/>
        </w:rPr>
        <w:t>to any accreditation conferred to a school of pharmacy based outside of Canada to differentiate this from the CCAPP accreditation conferred to Canadian pharmacy programs due to the differences in scope of practice, entry to practice competencies</w:t>
      </w:r>
      <w:r w:rsidR="00A214FF">
        <w:rPr>
          <w:rFonts w:asciiTheme="minorHAnsi" w:hAnsiTheme="minorHAnsi" w:cstheme="minorHAnsi"/>
          <w:color w:val="131837"/>
        </w:rPr>
        <w:t>,</w:t>
      </w:r>
      <w:r w:rsidRPr="00283ACB">
        <w:rPr>
          <w:rFonts w:asciiTheme="minorHAnsi" w:hAnsiTheme="minorHAnsi" w:cstheme="minorHAnsi"/>
          <w:color w:val="131837"/>
        </w:rPr>
        <w:t xml:space="preserve"> pharmacy laws and regulations, and in the practice experiences of the students. Further, CCAPP has developed and implemented the use of specific</w:t>
      </w:r>
      <w:r w:rsidR="001F6691">
        <w:rPr>
          <w:rFonts w:asciiTheme="minorHAnsi" w:hAnsiTheme="minorHAnsi" w:cstheme="minorHAnsi"/>
          <w:color w:val="131837"/>
        </w:rPr>
        <w:t xml:space="preserve"> </w:t>
      </w:r>
      <w:hyperlink r:id="rId12" w:history="1">
        <w:r w:rsidR="001F6691" w:rsidRPr="001F6691">
          <w:rPr>
            <w:rStyle w:val="Hyperlink"/>
            <w:rFonts w:asciiTheme="minorHAnsi" w:hAnsiTheme="minorHAnsi" w:cstheme="minorHAnsi"/>
          </w:rPr>
          <w:t>International Accreditation Standards and Guidelines for First Professional Degree in Pharmacy Programs</w:t>
        </w:r>
      </w:hyperlink>
      <w:r w:rsidR="001F6691">
        <w:rPr>
          <w:rFonts w:asciiTheme="minorHAnsi" w:hAnsiTheme="minorHAnsi" w:cstheme="minorHAnsi"/>
          <w:color w:val="131837"/>
        </w:rPr>
        <w:t xml:space="preserve"> to address these differences.</w:t>
      </w:r>
    </w:p>
    <w:p w14:paraId="5E2E287E" w14:textId="16F66533" w:rsidR="00283ACB" w:rsidRPr="00CF0672" w:rsidRDefault="00283ACB" w:rsidP="00CF0672">
      <w:pPr>
        <w:pStyle w:val="NormalWeb"/>
        <w:shd w:val="clear" w:color="auto" w:fill="FFFFFF"/>
        <w:spacing w:before="0" w:beforeAutospacing="0" w:after="150" w:afterAutospacing="0"/>
        <w:rPr>
          <w:rFonts w:asciiTheme="minorHAnsi" w:hAnsiTheme="minorHAnsi" w:cstheme="minorHAnsi"/>
          <w:color w:val="0563C1" w:themeColor="hyperlink"/>
          <w:u w:val="single"/>
        </w:rPr>
      </w:pPr>
      <w:r w:rsidRPr="00283ACB">
        <w:rPr>
          <w:rFonts w:asciiTheme="minorHAnsi" w:hAnsiTheme="minorHAnsi" w:cstheme="minorHAnsi"/>
          <w:color w:val="131837"/>
        </w:rPr>
        <w:t> </w:t>
      </w:r>
      <w:r w:rsidR="0069014A">
        <w:rPr>
          <w:rFonts w:asciiTheme="minorHAnsi" w:hAnsiTheme="minorHAnsi" w:cstheme="minorHAnsi"/>
          <w:color w:val="131837"/>
        </w:rPr>
        <w:t xml:space="preserve">In order to obtain a license to practice in Canada, students completing pharmacy programs with “International CCAPP Accreditation” must meet the requirements for internationally educated pharmacists that are outlined at </w:t>
      </w:r>
      <w:hyperlink r:id="rId13" w:history="1">
        <w:r w:rsidR="001F6691" w:rsidRPr="001F6691">
          <w:rPr>
            <w:rStyle w:val="Hyperlink"/>
            <w:rFonts w:asciiTheme="minorHAnsi" w:hAnsiTheme="minorHAnsi" w:cstheme="minorHAnsi"/>
          </w:rPr>
          <w:t>Pharmacists' Gateway Canada</w:t>
        </w:r>
      </w:hyperlink>
    </w:p>
    <w:p w14:paraId="333F4A5F" w14:textId="77777777" w:rsidR="00346F3C" w:rsidRDefault="00346F3C" w:rsidP="005E6F6E">
      <w:pPr>
        <w:pStyle w:val="NormalWeb"/>
        <w:shd w:val="clear" w:color="auto" w:fill="FFFFFF"/>
        <w:spacing w:before="0" w:beforeAutospacing="0" w:after="150" w:afterAutospacing="0"/>
        <w:rPr>
          <w:rFonts w:asciiTheme="minorHAnsi" w:hAnsiTheme="minorHAnsi" w:cstheme="minorHAnsi"/>
          <w:color w:val="131837"/>
        </w:rPr>
      </w:pPr>
    </w:p>
    <w:p w14:paraId="44346C4F" w14:textId="77777777" w:rsidR="00283ACB" w:rsidRPr="00283ACB" w:rsidRDefault="00283ACB" w:rsidP="00346F3C">
      <w:pPr>
        <w:pStyle w:val="NormalWeb"/>
        <w:shd w:val="clear" w:color="auto" w:fill="FFFFFF"/>
        <w:spacing w:before="0" w:beforeAutospacing="0" w:after="150" w:afterAutospacing="0"/>
        <w:jc w:val="center"/>
        <w:rPr>
          <w:rFonts w:asciiTheme="minorHAnsi" w:hAnsiTheme="minorHAnsi" w:cstheme="minorHAnsi"/>
          <w:b/>
          <w:color w:val="131837"/>
          <w:sz w:val="28"/>
          <w:szCs w:val="28"/>
          <w:u w:val="single"/>
        </w:rPr>
      </w:pPr>
      <w:r w:rsidRPr="00283ACB">
        <w:rPr>
          <w:rFonts w:asciiTheme="minorHAnsi" w:hAnsiTheme="minorHAnsi" w:cstheme="minorHAnsi"/>
          <w:b/>
          <w:color w:val="131837"/>
          <w:sz w:val="28"/>
          <w:szCs w:val="28"/>
          <w:u w:val="single"/>
        </w:rPr>
        <w:t>CCAPP Bylaws</w:t>
      </w:r>
    </w:p>
    <w:p w14:paraId="2A2BFE99" w14:textId="5FA530B7" w:rsidR="005D62BD" w:rsidRDefault="00B530A3" w:rsidP="00AE28C5">
      <w:pPr>
        <w:pStyle w:val="NormalWeb"/>
        <w:spacing w:before="0" w:beforeAutospacing="0" w:after="150" w:afterAutospacing="0"/>
        <w:rPr>
          <w:rStyle w:val="Hyperlink"/>
          <w:rFonts w:asciiTheme="minorHAnsi" w:hAnsiTheme="minorHAnsi" w:cstheme="minorHAnsi"/>
          <w:color w:val="auto"/>
          <w:u w:val="none"/>
        </w:rPr>
      </w:pPr>
      <w:r>
        <w:rPr>
          <w:rStyle w:val="Hyperlink"/>
          <w:rFonts w:asciiTheme="minorHAnsi" w:hAnsiTheme="minorHAnsi" w:cstheme="minorHAnsi"/>
          <w:color w:val="auto"/>
          <w:u w:val="none"/>
        </w:rPr>
        <w:t>On October 17, 2014</w:t>
      </w:r>
      <w:r w:rsidR="005D62BD">
        <w:rPr>
          <w:rStyle w:val="Hyperlink"/>
          <w:rFonts w:asciiTheme="minorHAnsi" w:hAnsiTheme="minorHAnsi" w:cstheme="minorHAnsi"/>
          <w:color w:val="auto"/>
          <w:u w:val="none"/>
        </w:rPr>
        <w:t xml:space="preserve"> the most recent Canada Not-For-Profit Corporations Act came into effect.  To ensure the CCAPP Bylaws met the requirements of this Act</w:t>
      </w:r>
      <w:r w:rsidR="00A214FF">
        <w:rPr>
          <w:rStyle w:val="Hyperlink"/>
          <w:rFonts w:asciiTheme="minorHAnsi" w:hAnsiTheme="minorHAnsi" w:cstheme="minorHAnsi"/>
          <w:color w:val="auto"/>
          <w:u w:val="none"/>
        </w:rPr>
        <w:t>, CCAPP consulted</w:t>
      </w:r>
      <w:r w:rsidR="005E6F6E">
        <w:rPr>
          <w:rStyle w:val="Hyperlink"/>
          <w:rFonts w:asciiTheme="minorHAnsi" w:hAnsiTheme="minorHAnsi" w:cstheme="minorHAnsi"/>
          <w:color w:val="auto"/>
          <w:u w:val="none"/>
        </w:rPr>
        <w:t xml:space="preserve"> with a l</w:t>
      </w:r>
      <w:r w:rsidR="005D62BD">
        <w:rPr>
          <w:rStyle w:val="Hyperlink"/>
          <w:rFonts w:asciiTheme="minorHAnsi" w:hAnsiTheme="minorHAnsi" w:cstheme="minorHAnsi"/>
          <w:color w:val="auto"/>
          <w:u w:val="none"/>
        </w:rPr>
        <w:t xml:space="preserve">awyer to update the existing document.  The Bylaws may be amended by the Board at their annual meeting and any changes are reported to Corporations Canada.  </w:t>
      </w:r>
    </w:p>
    <w:p w14:paraId="1E14FEA6" w14:textId="20693D83" w:rsidR="00346F3C" w:rsidRPr="00D7583A" w:rsidRDefault="005D62BD" w:rsidP="00AE28C5">
      <w:pPr>
        <w:pStyle w:val="NormalWeb"/>
        <w:spacing w:before="0" w:beforeAutospacing="0" w:after="150" w:afterAutospacing="0"/>
        <w:rPr>
          <w:rStyle w:val="Hyperlink"/>
          <w:rFonts w:asciiTheme="minorHAnsi" w:hAnsiTheme="minorHAnsi" w:cstheme="minorHAnsi"/>
          <w:color w:val="auto"/>
          <w:u w:val="none"/>
        </w:rPr>
      </w:pPr>
      <w:r>
        <w:rPr>
          <w:rStyle w:val="Hyperlink"/>
          <w:rFonts w:asciiTheme="minorHAnsi" w:hAnsiTheme="minorHAnsi" w:cstheme="minorHAnsi"/>
          <w:color w:val="auto"/>
          <w:u w:val="none"/>
        </w:rPr>
        <w:lastRenderedPageBreak/>
        <w:t xml:space="preserve">A Bylaws Committee is one of the Standing Committees within our organization. </w:t>
      </w:r>
      <w:r w:rsidR="005E6F6E">
        <w:rPr>
          <w:rStyle w:val="Hyperlink"/>
          <w:rFonts w:asciiTheme="minorHAnsi" w:hAnsiTheme="minorHAnsi" w:cstheme="minorHAnsi"/>
          <w:color w:val="auto"/>
          <w:u w:val="none"/>
        </w:rPr>
        <w:t xml:space="preserve"> The latest update was June 2023</w:t>
      </w:r>
      <w:r>
        <w:rPr>
          <w:rStyle w:val="Hyperlink"/>
          <w:rFonts w:asciiTheme="minorHAnsi" w:hAnsiTheme="minorHAnsi" w:cstheme="minorHAnsi"/>
          <w:color w:val="auto"/>
          <w:u w:val="none"/>
        </w:rPr>
        <w:t>.</w:t>
      </w:r>
    </w:p>
    <w:p w14:paraId="228DE33E" w14:textId="150C888E" w:rsidR="00231D02" w:rsidRPr="00B530A3" w:rsidRDefault="00586B24" w:rsidP="00AE28C5">
      <w:pPr>
        <w:pStyle w:val="NormalWeb"/>
        <w:spacing w:before="0" w:beforeAutospacing="0" w:after="150" w:afterAutospacing="0"/>
        <w:rPr>
          <w:rStyle w:val="Hyperlink"/>
          <w:rFonts w:asciiTheme="minorHAnsi" w:hAnsiTheme="minorHAnsi" w:cstheme="minorHAnsi"/>
          <w:color w:val="auto"/>
          <w:u w:val="none"/>
        </w:rPr>
      </w:pPr>
      <w:hyperlink r:id="rId14" w:history="1">
        <w:r w:rsidR="00D7583A" w:rsidRPr="00D7583A">
          <w:rPr>
            <w:rStyle w:val="Hyperlink"/>
            <w:rFonts w:asciiTheme="minorHAnsi" w:hAnsiTheme="minorHAnsi" w:cstheme="minorHAnsi"/>
          </w:rPr>
          <w:t>Bylaws (updated June, 2023)</w:t>
        </w:r>
      </w:hyperlink>
    </w:p>
    <w:p w14:paraId="5F4AB8CA" w14:textId="2D888753" w:rsidR="00A214FF" w:rsidRPr="004E1D19" w:rsidRDefault="00D5319D" w:rsidP="004E1D19">
      <w:pPr>
        <w:tabs>
          <w:tab w:val="left" w:pos="3060"/>
        </w:tabs>
        <w:jc w:val="center"/>
        <w:rPr>
          <w:rStyle w:val="Hyperlink"/>
          <w:b/>
          <w:color w:val="auto"/>
          <w:sz w:val="28"/>
          <w:szCs w:val="28"/>
        </w:rPr>
      </w:pPr>
      <w:r w:rsidRPr="00D5319D">
        <w:rPr>
          <w:b/>
          <w:sz w:val="28"/>
          <w:szCs w:val="28"/>
          <w:u w:val="single"/>
        </w:rPr>
        <w:t>CCAPP Strategic Plan</w:t>
      </w:r>
      <w:r w:rsidR="004E1D19">
        <w:rPr>
          <w:b/>
          <w:sz w:val="28"/>
          <w:szCs w:val="28"/>
          <w:u w:val="single"/>
        </w:rPr>
        <w:t xml:space="preserve"> 2023-2026</w:t>
      </w:r>
    </w:p>
    <w:p w14:paraId="2EF2731F" w14:textId="454D73E2" w:rsidR="00346F3C" w:rsidRDefault="00346F3C" w:rsidP="00346F3C">
      <w:pPr>
        <w:rPr>
          <w:rStyle w:val="Hyperlink"/>
          <w:color w:val="auto"/>
          <w:u w:val="none"/>
        </w:rPr>
      </w:pPr>
      <w:r>
        <w:rPr>
          <w:rStyle w:val="Hyperlink"/>
          <w:color w:val="auto"/>
          <w:u w:val="none"/>
        </w:rPr>
        <w:t>The CCAPP Board adheres to Strategic Plan cycles.  Our most recent strategic plan was ratified by the Board of Directors in December 2022 following a Strategic Plan Workshop facilitated by Dayle Cooney in June 2022.  Our current plan provides direction for the organization from 2023 to 2026.  Six Strategic Plan Goals were identified, and each goal has objectives, metrics, and operational tactics associated with it.  Time frame objectives and progress will be tracked at each meeting of the Board</w:t>
      </w:r>
    </w:p>
    <w:p w14:paraId="0D2D76E8" w14:textId="17F4289A" w:rsidR="004E1D19" w:rsidRPr="00346F3C" w:rsidRDefault="00586B24" w:rsidP="00346F3C">
      <w:hyperlink r:id="rId15" w:history="1">
        <w:r w:rsidR="004E1D19" w:rsidRPr="004E1D19">
          <w:rPr>
            <w:rStyle w:val="Hyperlink"/>
          </w:rPr>
          <w:t>CCAPP Strategic Plan 2023-2026</w:t>
        </w:r>
      </w:hyperlink>
    </w:p>
    <w:p w14:paraId="76FF1C4D" w14:textId="662DD098" w:rsidR="00900C12" w:rsidRPr="00D5319D" w:rsidRDefault="00900C12" w:rsidP="00D5319D">
      <w:pPr>
        <w:pStyle w:val="Heading3"/>
        <w:shd w:val="clear" w:color="auto" w:fill="FFFFFF"/>
        <w:spacing w:before="36" w:after="36" w:line="578" w:lineRule="atLeast"/>
        <w:jc w:val="center"/>
        <w:rPr>
          <w:rFonts w:asciiTheme="minorHAnsi" w:hAnsiTheme="minorHAnsi" w:cstheme="minorHAnsi"/>
          <w:caps/>
          <w:color w:val="131837"/>
          <w:sz w:val="28"/>
          <w:szCs w:val="28"/>
          <w:u w:val="single"/>
        </w:rPr>
      </w:pPr>
      <w:r w:rsidRPr="00D5319D">
        <w:rPr>
          <w:rFonts w:asciiTheme="minorHAnsi" w:hAnsiTheme="minorHAnsi" w:cstheme="minorHAnsi"/>
          <w:b/>
          <w:bCs/>
          <w:caps/>
          <w:color w:val="131837"/>
          <w:sz w:val="28"/>
          <w:szCs w:val="28"/>
          <w:u w:val="single"/>
        </w:rPr>
        <w:t xml:space="preserve">CCAPP EXECUTIVE </w:t>
      </w:r>
      <w:r w:rsidR="007626C2">
        <w:rPr>
          <w:rFonts w:asciiTheme="minorHAnsi" w:hAnsiTheme="minorHAnsi" w:cstheme="minorHAnsi"/>
          <w:b/>
          <w:bCs/>
          <w:caps/>
          <w:color w:val="131837"/>
          <w:sz w:val="28"/>
          <w:szCs w:val="28"/>
          <w:u w:val="single"/>
        </w:rPr>
        <w:t>COMMITTEE,</w:t>
      </w:r>
      <w:r w:rsidR="0003276A">
        <w:rPr>
          <w:rFonts w:asciiTheme="minorHAnsi" w:hAnsiTheme="minorHAnsi" w:cstheme="minorHAnsi"/>
          <w:b/>
          <w:bCs/>
          <w:caps/>
          <w:color w:val="131837"/>
          <w:sz w:val="28"/>
          <w:szCs w:val="28"/>
          <w:u w:val="single"/>
        </w:rPr>
        <w:t xml:space="preserve"> BOARD </w:t>
      </w:r>
      <w:r w:rsidR="007626C2">
        <w:rPr>
          <w:rFonts w:asciiTheme="minorHAnsi" w:hAnsiTheme="minorHAnsi" w:cstheme="minorHAnsi"/>
          <w:b/>
          <w:bCs/>
          <w:caps/>
          <w:color w:val="131837"/>
          <w:sz w:val="28"/>
          <w:szCs w:val="28"/>
          <w:u w:val="single"/>
        </w:rPr>
        <w:t xml:space="preserve">and Staff </w:t>
      </w:r>
      <w:r w:rsidR="0003276A">
        <w:rPr>
          <w:rFonts w:asciiTheme="minorHAnsi" w:hAnsiTheme="minorHAnsi" w:cstheme="minorHAnsi"/>
          <w:b/>
          <w:bCs/>
          <w:caps/>
          <w:color w:val="131837"/>
          <w:sz w:val="28"/>
          <w:szCs w:val="28"/>
          <w:u w:val="single"/>
        </w:rPr>
        <w:t>MEMBERS 2024-2025</w:t>
      </w:r>
    </w:p>
    <w:p w14:paraId="16B86699" w14:textId="77777777" w:rsidR="0003276A" w:rsidRDefault="00900C12" w:rsidP="0003276A">
      <w:pPr>
        <w:numPr>
          <w:ilvl w:val="0"/>
          <w:numId w:val="3"/>
        </w:numPr>
        <w:shd w:val="clear" w:color="auto" w:fill="FFFFFF"/>
        <w:spacing w:before="100" w:beforeAutospacing="1" w:after="100" w:afterAutospacing="1" w:line="240" w:lineRule="auto"/>
        <w:rPr>
          <w:rFonts w:cstheme="minorHAnsi"/>
          <w:color w:val="131837"/>
          <w:sz w:val="24"/>
          <w:szCs w:val="24"/>
        </w:rPr>
      </w:pPr>
      <w:r w:rsidRPr="00900C12">
        <w:rPr>
          <w:rFonts w:cstheme="minorHAnsi"/>
          <w:color w:val="131837"/>
          <w:sz w:val="24"/>
          <w:szCs w:val="24"/>
        </w:rPr>
        <w:t>President – </w:t>
      </w:r>
      <w:r w:rsidR="00346F3C">
        <w:rPr>
          <w:rFonts w:cstheme="minorHAnsi"/>
          <w:color w:val="131837"/>
          <w:sz w:val="24"/>
          <w:szCs w:val="24"/>
        </w:rPr>
        <w:t>Ms. Kendra Townsend</w:t>
      </w:r>
      <w:r w:rsidR="008D397C">
        <w:rPr>
          <w:rFonts w:cstheme="minorHAnsi"/>
          <w:color w:val="131837"/>
          <w:sz w:val="24"/>
          <w:szCs w:val="24"/>
        </w:rPr>
        <w:t>, Regina, SK: Pharmacy Examining Board of Canada Member</w:t>
      </w:r>
    </w:p>
    <w:p w14:paraId="40505B3B" w14:textId="4B5DFA78" w:rsidR="00900C12" w:rsidRPr="0003276A" w:rsidRDefault="00900C12" w:rsidP="0003276A">
      <w:pPr>
        <w:numPr>
          <w:ilvl w:val="0"/>
          <w:numId w:val="3"/>
        </w:numPr>
        <w:shd w:val="clear" w:color="auto" w:fill="FFFFFF"/>
        <w:spacing w:before="100" w:beforeAutospacing="1" w:after="0" w:afterAutospacing="1" w:line="240" w:lineRule="auto"/>
        <w:textAlignment w:val="baseline"/>
        <w:rPr>
          <w:rFonts w:cstheme="minorHAnsi"/>
          <w:color w:val="131837"/>
          <w:sz w:val="24"/>
          <w:szCs w:val="24"/>
        </w:rPr>
      </w:pPr>
      <w:r w:rsidRPr="0003276A">
        <w:rPr>
          <w:rFonts w:cstheme="minorHAnsi"/>
          <w:color w:val="131837"/>
          <w:sz w:val="24"/>
          <w:szCs w:val="24"/>
        </w:rPr>
        <w:t xml:space="preserve">President-Elect – </w:t>
      </w:r>
      <w:r w:rsidR="0003276A" w:rsidRPr="0003276A">
        <w:rPr>
          <w:rFonts w:cstheme="minorHAnsi"/>
          <w:color w:val="131837"/>
          <w:sz w:val="24"/>
          <w:szCs w:val="24"/>
        </w:rPr>
        <w:t>Ms. Tana Yoon, Calgary, ON</w:t>
      </w:r>
      <w:r w:rsidR="008D397C" w:rsidRPr="0003276A">
        <w:rPr>
          <w:rFonts w:cstheme="minorHAnsi"/>
          <w:color w:val="131837"/>
          <w:sz w:val="24"/>
          <w:szCs w:val="24"/>
        </w:rPr>
        <w:t xml:space="preserve">: </w:t>
      </w:r>
      <w:r w:rsidR="0003276A" w:rsidRPr="0003276A">
        <w:rPr>
          <w:rFonts w:cstheme="minorHAnsi"/>
          <w:color w:val="131837"/>
          <w:sz w:val="24"/>
          <w:szCs w:val="24"/>
        </w:rPr>
        <w:t>National Association of Pharmacy Regulatory Authorities Member</w:t>
      </w:r>
    </w:p>
    <w:p w14:paraId="65C8C7FD" w14:textId="61C3544E" w:rsidR="00900C12" w:rsidRPr="008D397C" w:rsidRDefault="00900C12" w:rsidP="008D397C">
      <w:pPr>
        <w:numPr>
          <w:ilvl w:val="0"/>
          <w:numId w:val="3"/>
        </w:numPr>
        <w:shd w:val="clear" w:color="auto" w:fill="FFFFFF"/>
        <w:spacing w:before="100" w:beforeAutospacing="1" w:after="100" w:afterAutospacing="1" w:line="240" w:lineRule="auto"/>
        <w:rPr>
          <w:rFonts w:cstheme="minorHAnsi"/>
          <w:color w:val="131837"/>
          <w:sz w:val="24"/>
          <w:szCs w:val="24"/>
        </w:rPr>
      </w:pPr>
      <w:r w:rsidRPr="00900C12">
        <w:rPr>
          <w:rFonts w:cstheme="minorHAnsi"/>
          <w:color w:val="131837"/>
          <w:sz w:val="24"/>
          <w:szCs w:val="24"/>
        </w:rPr>
        <w:t xml:space="preserve">Past President – </w:t>
      </w:r>
      <w:r w:rsidR="001F6691">
        <w:rPr>
          <w:rFonts w:cstheme="minorHAnsi"/>
          <w:color w:val="131837"/>
          <w:sz w:val="24"/>
          <w:szCs w:val="24"/>
        </w:rPr>
        <w:t xml:space="preserve">  </w:t>
      </w:r>
      <w:r w:rsidR="008D397C" w:rsidRPr="008D397C">
        <w:rPr>
          <w:rFonts w:cstheme="minorHAnsi"/>
          <w:color w:val="131837"/>
          <w:sz w:val="24"/>
          <w:szCs w:val="24"/>
        </w:rPr>
        <w:t>– Dr. Curtis</w:t>
      </w:r>
      <w:r w:rsidR="0003276A">
        <w:rPr>
          <w:rFonts w:cstheme="minorHAnsi"/>
          <w:color w:val="131837"/>
          <w:sz w:val="24"/>
          <w:szCs w:val="24"/>
        </w:rPr>
        <w:t xml:space="preserve"> Harder</w:t>
      </w:r>
      <w:r w:rsidR="008D397C" w:rsidRPr="008D397C">
        <w:rPr>
          <w:rFonts w:cstheme="minorHAnsi"/>
          <w:color w:val="131837"/>
          <w:sz w:val="24"/>
          <w:szCs w:val="24"/>
        </w:rPr>
        <w:t xml:space="preserve"> , Victoria, BC:  Canadian Society of Hospital Pharmacists Member</w:t>
      </w:r>
    </w:p>
    <w:p w14:paraId="5C6DC2C4" w14:textId="2DF94F99" w:rsidR="001F6691" w:rsidRPr="00900C12" w:rsidRDefault="001F6691" w:rsidP="00DF70D4">
      <w:pPr>
        <w:numPr>
          <w:ilvl w:val="0"/>
          <w:numId w:val="3"/>
        </w:num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Dr. M</w:t>
      </w:r>
      <w:r w:rsidR="008D397C">
        <w:rPr>
          <w:rFonts w:cstheme="minorHAnsi"/>
          <w:color w:val="131837"/>
          <w:sz w:val="24"/>
          <w:szCs w:val="24"/>
        </w:rPr>
        <w:t>arie-France Beauchesne, Sherbro</w:t>
      </w:r>
      <w:r w:rsidR="008B02BA">
        <w:rPr>
          <w:rFonts w:cstheme="minorHAnsi"/>
          <w:color w:val="131837"/>
          <w:sz w:val="24"/>
          <w:szCs w:val="24"/>
        </w:rPr>
        <w:t>o</w:t>
      </w:r>
      <w:r w:rsidR="008D397C">
        <w:rPr>
          <w:rFonts w:cstheme="minorHAnsi"/>
          <w:color w:val="131837"/>
          <w:sz w:val="24"/>
          <w:szCs w:val="24"/>
        </w:rPr>
        <w:t>ke</w:t>
      </w:r>
      <w:r>
        <w:rPr>
          <w:rFonts w:cstheme="minorHAnsi"/>
          <w:color w:val="131837"/>
          <w:sz w:val="24"/>
          <w:szCs w:val="24"/>
        </w:rPr>
        <w:t>, Quebec:  Associations of Faculties of Pharmacy of Canada Member</w:t>
      </w:r>
    </w:p>
    <w:p w14:paraId="26F5CC93" w14:textId="1AB54368" w:rsidR="00900C12" w:rsidRDefault="00DD6B1F" w:rsidP="00DF70D4">
      <w:pPr>
        <w:numPr>
          <w:ilvl w:val="0"/>
          <w:numId w:val="3"/>
        </w:num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Dr. Philip Emberley, Ottawa, ON: Canadian Pharmacists Association Member</w:t>
      </w:r>
    </w:p>
    <w:p w14:paraId="1D862734" w14:textId="4D50B047" w:rsidR="0003276A" w:rsidRDefault="0003276A" w:rsidP="00DF70D4">
      <w:pPr>
        <w:numPr>
          <w:ilvl w:val="0"/>
          <w:numId w:val="3"/>
        </w:num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Ms. Ava Feenstra, Sherwood Park, AB: Cana</w:t>
      </w:r>
      <w:r w:rsidRPr="0003276A">
        <w:rPr>
          <w:rFonts w:cstheme="minorHAnsi"/>
          <w:color w:val="131837"/>
          <w:sz w:val="24"/>
          <w:szCs w:val="24"/>
        </w:rPr>
        <w:t>dian Pharmacy Technician Educators Association Member</w:t>
      </w:r>
    </w:p>
    <w:p w14:paraId="65D0F421" w14:textId="6E503C26" w:rsidR="001F6691" w:rsidRPr="00900C12" w:rsidRDefault="00DD6B1F" w:rsidP="00DF70D4">
      <w:pPr>
        <w:numPr>
          <w:ilvl w:val="0"/>
          <w:numId w:val="3"/>
        </w:num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Dr. Donald McKay, St. John’s, NL: Non-Pharmacy representative</w:t>
      </w:r>
    </w:p>
    <w:p w14:paraId="172F4C84" w14:textId="6FFB93BF" w:rsidR="0003276A" w:rsidRPr="0003276A" w:rsidRDefault="00DD6B1F" w:rsidP="007626C2">
      <w:pPr>
        <w:numPr>
          <w:ilvl w:val="0"/>
          <w:numId w:val="3"/>
        </w:numPr>
        <w:shd w:val="clear" w:color="auto" w:fill="FFFFFF"/>
        <w:spacing w:before="100" w:beforeAutospacing="1" w:after="240" w:line="240" w:lineRule="auto"/>
        <w:rPr>
          <w:rFonts w:cstheme="minorHAnsi"/>
          <w:color w:val="131837"/>
          <w:sz w:val="24"/>
          <w:szCs w:val="24"/>
        </w:rPr>
      </w:pPr>
      <w:r>
        <w:rPr>
          <w:rFonts w:cstheme="minorHAnsi"/>
          <w:color w:val="131837"/>
          <w:sz w:val="24"/>
          <w:szCs w:val="24"/>
        </w:rPr>
        <w:t>Dr. Julie Méthot, Quebec, QC: Association of Faculties of Pharmacy of Canada Member</w:t>
      </w:r>
    </w:p>
    <w:p w14:paraId="6A5DFEFD" w14:textId="77777777" w:rsidR="00900C12" w:rsidRPr="00900C12" w:rsidRDefault="00900C12" w:rsidP="00DF70D4">
      <w:pPr>
        <w:numPr>
          <w:ilvl w:val="0"/>
          <w:numId w:val="3"/>
        </w:numPr>
        <w:shd w:val="clear" w:color="auto" w:fill="FFFFFF"/>
        <w:spacing w:before="100" w:beforeAutospacing="1" w:after="100" w:afterAutospacing="1" w:line="240" w:lineRule="auto"/>
        <w:rPr>
          <w:rFonts w:cstheme="minorHAnsi"/>
          <w:color w:val="131837"/>
          <w:sz w:val="24"/>
          <w:szCs w:val="24"/>
        </w:rPr>
      </w:pPr>
      <w:r w:rsidRPr="00900C12">
        <w:rPr>
          <w:rFonts w:cstheme="minorHAnsi"/>
          <w:color w:val="131837"/>
          <w:sz w:val="24"/>
          <w:szCs w:val="24"/>
        </w:rPr>
        <w:t>Dr. K. Wayne Hindmarsh, Chief Executive Officer, Toronto, ON:  Ex Officio</w:t>
      </w:r>
    </w:p>
    <w:p w14:paraId="330C203B" w14:textId="77777777" w:rsidR="00EF7D97" w:rsidRPr="00802A0E" w:rsidRDefault="00900C12" w:rsidP="00DF70D4">
      <w:pPr>
        <w:numPr>
          <w:ilvl w:val="0"/>
          <w:numId w:val="3"/>
        </w:numPr>
        <w:shd w:val="clear" w:color="auto" w:fill="FFFFFF"/>
        <w:spacing w:before="100" w:beforeAutospacing="1" w:after="100" w:afterAutospacing="1" w:line="240" w:lineRule="auto"/>
        <w:rPr>
          <w:rFonts w:cstheme="minorHAnsi"/>
          <w:color w:val="131837"/>
          <w:sz w:val="24"/>
          <w:szCs w:val="24"/>
        </w:rPr>
      </w:pPr>
      <w:r w:rsidRPr="00900C12">
        <w:rPr>
          <w:rFonts w:cstheme="minorHAnsi"/>
          <w:color w:val="131837"/>
          <w:sz w:val="24"/>
          <w:szCs w:val="24"/>
        </w:rPr>
        <w:t>Ms. Cathy Schuster, Coordinator of Pharmacy Technician Programs</w:t>
      </w:r>
    </w:p>
    <w:p w14:paraId="1793CBE7" w14:textId="4D9A3C2B" w:rsidR="008924C6" w:rsidRDefault="001F6691" w:rsidP="00802A0E">
      <w:pPr>
        <w:shd w:val="clear" w:color="auto" w:fill="FFFFFF"/>
        <w:spacing w:before="100" w:beforeAutospacing="1" w:after="100" w:afterAutospacing="1" w:line="240" w:lineRule="auto"/>
        <w:rPr>
          <w:rFonts w:cstheme="minorHAnsi"/>
          <w:sz w:val="24"/>
          <w:szCs w:val="24"/>
        </w:rPr>
      </w:pPr>
      <w:r>
        <w:rPr>
          <w:rFonts w:cstheme="minorHAnsi"/>
          <w:sz w:val="24"/>
          <w:szCs w:val="24"/>
        </w:rPr>
        <w:t xml:space="preserve">Board of </w:t>
      </w:r>
      <w:r w:rsidRPr="00AC707A">
        <w:rPr>
          <w:rFonts w:cstheme="minorHAnsi"/>
          <w:sz w:val="24"/>
          <w:szCs w:val="24"/>
        </w:rPr>
        <w:t>Dire</w:t>
      </w:r>
      <w:r w:rsidR="00AC707A">
        <w:rPr>
          <w:rFonts w:cstheme="minorHAnsi"/>
          <w:sz w:val="24"/>
          <w:szCs w:val="24"/>
        </w:rPr>
        <w:t xml:space="preserve">ctors </w:t>
      </w:r>
      <w:r>
        <w:rPr>
          <w:rFonts w:cstheme="minorHAnsi"/>
          <w:sz w:val="24"/>
          <w:szCs w:val="24"/>
        </w:rPr>
        <w:t>Contact Information</w:t>
      </w:r>
      <w:r w:rsidR="00FD3EA1">
        <w:rPr>
          <w:rFonts w:cstheme="minorHAnsi"/>
          <w:sz w:val="24"/>
          <w:szCs w:val="24"/>
        </w:rPr>
        <w:t xml:space="preserve">:  </w:t>
      </w:r>
    </w:p>
    <w:p w14:paraId="5864D7F1" w14:textId="3A3405BD" w:rsidR="005C053F" w:rsidRPr="005C053F" w:rsidRDefault="00586B24" w:rsidP="00BD5BE8">
      <w:pPr>
        <w:shd w:val="clear" w:color="auto" w:fill="FFFFFF"/>
        <w:spacing w:before="100" w:beforeAutospacing="1" w:after="100" w:afterAutospacing="1" w:line="240" w:lineRule="auto"/>
        <w:rPr>
          <w:rFonts w:cstheme="minorHAnsi"/>
          <w:color w:val="0563C1" w:themeColor="hyperlink"/>
          <w:sz w:val="24"/>
          <w:szCs w:val="24"/>
          <w:u w:val="single"/>
        </w:rPr>
      </w:pPr>
      <w:hyperlink r:id="rId16" w:history="1">
        <w:r w:rsidR="00BD5BE8" w:rsidRPr="00BD5BE8">
          <w:rPr>
            <w:rStyle w:val="Hyperlink"/>
            <w:rFonts w:cstheme="minorHAnsi"/>
            <w:sz w:val="24"/>
            <w:szCs w:val="24"/>
          </w:rPr>
          <w:t>CCAPP Board of Directors Contact 2024-2025 rv1.docx</w:t>
        </w:r>
      </w:hyperlink>
    </w:p>
    <w:p w14:paraId="0E3F0BD3" w14:textId="77777777" w:rsidR="0053593B" w:rsidRPr="00802A0E" w:rsidRDefault="0053593B" w:rsidP="00802A0E">
      <w:pPr>
        <w:shd w:val="clear" w:color="auto" w:fill="FFFFFF"/>
        <w:spacing w:before="100" w:beforeAutospacing="1" w:after="100" w:afterAutospacing="1" w:line="240" w:lineRule="auto"/>
        <w:rPr>
          <w:rFonts w:eastAsia="Times New Roman" w:cs="Times New Roman"/>
          <w:b/>
          <w:sz w:val="28"/>
          <w:szCs w:val="28"/>
          <w:u w:val="single"/>
          <w:lang w:val="en-GB"/>
        </w:rPr>
      </w:pPr>
      <w:r w:rsidRPr="00D5319D">
        <w:rPr>
          <w:rFonts w:eastAsia="Times New Roman" w:cs="Times New Roman"/>
          <w:b/>
          <w:sz w:val="28"/>
          <w:szCs w:val="28"/>
          <w:u w:val="single"/>
          <w:lang w:val="en-GB"/>
        </w:rPr>
        <w:t>The Task of the CCAPP Board of Directors:</w:t>
      </w:r>
    </w:p>
    <w:p w14:paraId="23B56942" w14:textId="1CB0803B" w:rsidR="0053593B" w:rsidRPr="005C053F" w:rsidRDefault="0053593B" w:rsidP="005C053F">
      <w:pPr>
        <w:pStyle w:val="ListParagraph"/>
        <w:numPr>
          <w:ilvl w:val="0"/>
          <w:numId w:val="1"/>
        </w:numPr>
        <w:rPr>
          <w:rFonts w:ascii="Calibri" w:hAnsi="Calibri" w:cs="Calibri"/>
          <w:sz w:val="22"/>
          <w:szCs w:val="22"/>
          <w:lang w:val="en-CA"/>
        </w:rPr>
      </w:pPr>
      <w:r w:rsidRPr="00851FB0">
        <w:rPr>
          <w:rFonts w:asciiTheme="minorHAnsi" w:hAnsiTheme="minorHAnsi"/>
          <w:sz w:val="22"/>
          <w:szCs w:val="22"/>
          <w:lang w:val="en-GB"/>
        </w:rPr>
        <w:t>Facilitate the development and maintenance of accreditation standards for pharmacy</w:t>
      </w:r>
      <w:r w:rsidR="001F6691">
        <w:rPr>
          <w:rFonts w:asciiTheme="minorHAnsi" w:hAnsiTheme="minorHAnsi"/>
          <w:sz w:val="22"/>
          <w:szCs w:val="22"/>
          <w:lang w:val="en-GB"/>
        </w:rPr>
        <w:t xml:space="preserve"> (</w:t>
      </w:r>
      <w:hyperlink r:id="rId17" w:history="1">
        <w:r w:rsidR="005C053F" w:rsidRPr="005C053F">
          <w:rPr>
            <w:rStyle w:val="Hyperlink"/>
            <w:rFonts w:ascii="Calibri" w:hAnsi="Calibri" w:cs="Calibri"/>
            <w:sz w:val="22"/>
            <w:szCs w:val="22"/>
            <w:lang w:val="en-CA"/>
          </w:rPr>
          <w:t>2023-Pharmacy-Stds.pdf</w:t>
        </w:r>
      </w:hyperlink>
      <w:r w:rsidR="005C053F">
        <w:rPr>
          <w:rFonts w:ascii="Calibri" w:hAnsi="Calibri" w:cs="Calibri"/>
          <w:sz w:val="22"/>
          <w:szCs w:val="22"/>
          <w:lang w:val="en-CA"/>
        </w:rPr>
        <w:t xml:space="preserve">), </w:t>
      </w:r>
      <w:r w:rsidR="001F6691" w:rsidRPr="005C053F">
        <w:rPr>
          <w:rFonts w:asciiTheme="minorHAnsi" w:hAnsiTheme="minorHAnsi"/>
          <w:sz w:val="22"/>
          <w:szCs w:val="22"/>
          <w:lang w:val="en-GB"/>
        </w:rPr>
        <w:t>pharmacy technician  (</w:t>
      </w:r>
      <w:hyperlink r:id="rId18" w:history="1">
        <w:r w:rsidR="001F6691" w:rsidRPr="005C053F">
          <w:rPr>
            <w:rStyle w:val="Hyperlink"/>
            <w:rFonts w:asciiTheme="minorHAnsi" w:hAnsiTheme="minorHAnsi"/>
            <w:sz w:val="22"/>
            <w:szCs w:val="22"/>
            <w:lang w:val="en-GB"/>
          </w:rPr>
          <w:t>Pharmacy Technician Standards</w:t>
        </w:r>
      </w:hyperlink>
      <w:r w:rsidR="00AB56FF" w:rsidRPr="005C053F">
        <w:rPr>
          <w:rFonts w:asciiTheme="minorHAnsi" w:hAnsiTheme="minorHAnsi"/>
          <w:sz w:val="22"/>
          <w:szCs w:val="22"/>
          <w:lang w:val="en-GB"/>
        </w:rPr>
        <w:t>) and international</w:t>
      </w:r>
      <w:r w:rsidR="001F6691" w:rsidRPr="005C053F">
        <w:rPr>
          <w:rFonts w:asciiTheme="minorHAnsi" w:hAnsiTheme="minorHAnsi"/>
          <w:sz w:val="22"/>
          <w:szCs w:val="22"/>
          <w:lang w:val="en-GB"/>
        </w:rPr>
        <w:t xml:space="preserve"> </w:t>
      </w:r>
      <w:r w:rsidRPr="005C053F">
        <w:rPr>
          <w:rFonts w:asciiTheme="minorHAnsi" w:hAnsiTheme="minorHAnsi"/>
          <w:sz w:val="22"/>
          <w:szCs w:val="22"/>
          <w:lang w:val="en-GB"/>
        </w:rPr>
        <w:t xml:space="preserve">programs </w:t>
      </w:r>
      <w:r w:rsidR="001F6691" w:rsidRPr="005C053F">
        <w:rPr>
          <w:rFonts w:asciiTheme="minorHAnsi" w:hAnsiTheme="minorHAnsi"/>
          <w:sz w:val="22"/>
          <w:szCs w:val="22"/>
          <w:lang w:val="en-GB"/>
        </w:rPr>
        <w:t>(</w:t>
      </w:r>
      <w:hyperlink r:id="rId19" w:history="1">
        <w:r w:rsidR="001F6691" w:rsidRPr="005C053F">
          <w:rPr>
            <w:rStyle w:val="Hyperlink"/>
            <w:rFonts w:asciiTheme="minorHAnsi" w:hAnsiTheme="minorHAnsi"/>
            <w:sz w:val="22"/>
            <w:szCs w:val="22"/>
            <w:lang w:val="en-GB"/>
          </w:rPr>
          <w:t>International Pharmacy Standards</w:t>
        </w:r>
      </w:hyperlink>
      <w:r w:rsidR="001F6691" w:rsidRPr="005C053F">
        <w:rPr>
          <w:rFonts w:asciiTheme="minorHAnsi" w:hAnsiTheme="minorHAnsi"/>
          <w:sz w:val="22"/>
          <w:szCs w:val="22"/>
          <w:lang w:val="en-GB"/>
        </w:rPr>
        <w:t>).</w:t>
      </w:r>
    </w:p>
    <w:p w14:paraId="0193C705" w14:textId="5106AA81" w:rsidR="0053593B" w:rsidRDefault="0053593B" w:rsidP="00DF70D4">
      <w:pPr>
        <w:pStyle w:val="ListParagraph"/>
        <w:numPr>
          <w:ilvl w:val="0"/>
          <w:numId w:val="1"/>
        </w:numPr>
        <w:rPr>
          <w:rFonts w:asciiTheme="minorHAnsi" w:hAnsiTheme="minorHAnsi"/>
          <w:sz w:val="22"/>
          <w:szCs w:val="22"/>
          <w:lang w:val="en-GB"/>
        </w:rPr>
      </w:pPr>
      <w:r>
        <w:rPr>
          <w:rFonts w:asciiTheme="minorHAnsi" w:hAnsiTheme="minorHAnsi"/>
          <w:sz w:val="22"/>
          <w:szCs w:val="22"/>
          <w:lang w:val="en-GB"/>
        </w:rPr>
        <w:t>Appraise and make accreditation decisions affecting pharmacy and pharmacy technician programs nationally and internationally</w:t>
      </w:r>
      <w:r w:rsidR="00DD6B1F">
        <w:rPr>
          <w:rFonts w:asciiTheme="minorHAnsi" w:hAnsiTheme="minorHAnsi"/>
          <w:sz w:val="22"/>
          <w:szCs w:val="22"/>
          <w:lang w:val="en-GB"/>
        </w:rPr>
        <w:t>.</w:t>
      </w:r>
    </w:p>
    <w:p w14:paraId="1D46CD94" w14:textId="07C7F3A1" w:rsidR="0053593B" w:rsidRDefault="0053593B" w:rsidP="00DF70D4">
      <w:pPr>
        <w:pStyle w:val="ListParagraph"/>
        <w:numPr>
          <w:ilvl w:val="0"/>
          <w:numId w:val="1"/>
        </w:numPr>
        <w:rPr>
          <w:rFonts w:asciiTheme="minorHAnsi" w:hAnsiTheme="minorHAnsi"/>
          <w:sz w:val="22"/>
          <w:szCs w:val="22"/>
          <w:lang w:val="en-GB"/>
        </w:rPr>
      </w:pPr>
      <w:r>
        <w:rPr>
          <w:rFonts w:asciiTheme="minorHAnsi" w:hAnsiTheme="minorHAnsi"/>
          <w:sz w:val="22"/>
          <w:szCs w:val="22"/>
          <w:lang w:val="en-GB"/>
        </w:rPr>
        <w:t>Provide input into the operational and financial performance of CCAPP</w:t>
      </w:r>
      <w:r w:rsidR="00DD6B1F">
        <w:rPr>
          <w:rFonts w:asciiTheme="minorHAnsi" w:hAnsiTheme="minorHAnsi"/>
          <w:sz w:val="22"/>
          <w:szCs w:val="22"/>
          <w:lang w:val="en-GB"/>
        </w:rPr>
        <w:t>.</w:t>
      </w:r>
    </w:p>
    <w:p w14:paraId="40497A89" w14:textId="77777777" w:rsidR="0053593B" w:rsidRDefault="0053593B" w:rsidP="00DF70D4">
      <w:pPr>
        <w:pStyle w:val="ListParagraph"/>
        <w:numPr>
          <w:ilvl w:val="0"/>
          <w:numId w:val="1"/>
        </w:numPr>
        <w:rPr>
          <w:rFonts w:asciiTheme="minorHAnsi" w:hAnsiTheme="minorHAnsi"/>
          <w:sz w:val="22"/>
          <w:szCs w:val="22"/>
          <w:lang w:val="en-GB"/>
        </w:rPr>
      </w:pPr>
      <w:r>
        <w:rPr>
          <w:rFonts w:asciiTheme="minorHAnsi" w:hAnsiTheme="minorHAnsi"/>
          <w:sz w:val="22"/>
          <w:szCs w:val="22"/>
          <w:lang w:val="en-GB"/>
        </w:rPr>
        <w:t>Promote consensus, cooperation, participation and learning among all members.</w:t>
      </w:r>
    </w:p>
    <w:p w14:paraId="5DEEC1F5" w14:textId="1CDA1605" w:rsidR="009E3050" w:rsidRDefault="001F6691" w:rsidP="00DF70D4">
      <w:pPr>
        <w:pStyle w:val="ListParagraph"/>
        <w:numPr>
          <w:ilvl w:val="0"/>
          <w:numId w:val="1"/>
        </w:numPr>
        <w:rPr>
          <w:rFonts w:asciiTheme="minorHAnsi" w:hAnsiTheme="minorHAnsi"/>
          <w:sz w:val="22"/>
          <w:szCs w:val="22"/>
          <w:lang w:val="en-GB"/>
        </w:rPr>
      </w:pPr>
      <w:r w:rsidRPr="00481EBB">
        <w:rPr>
          <w:rFonts w:asciiTheme="minorHAnsi" w:hAnsiTheme="minorHAnsi"/>
          <w:b/>
          <w:sz w:val="22"/>
          <w:szCs w:val="22"/>
          <w:lang w:val="en-GB"/>
        </w:rPr>
        <w:t>Adhering to Code of Conduct Policy</w:t>
      </w:r>
      <w:r w:rsidRPr="00481EBB">
        <w:rPr>
          <w:rFonts w:asciiTheme="minorHAnsi" w:hAnsiTheme="minorHAnsi"/>
          <w:bCs/>
          <w:sz w:val="22"/>
          <w:szCs w:val="22"/>
          <w:lang w:val="en-GB"/>
        </w:rPr>
        <w:t xml:space="preserve"> (Conflict of Interest and Confidentiality) </w:t>
      </w:r>
      <w:r w:rsidR="0053593B" w:rsidRPr="001F6691">
        <w:rPr>
          <w:rFonts w:asciiTheme="minorHAnsi" w:hAnsiTheme="minorHAnsi"/>
          <w:bCs/>
          <w:sz w:val="22"/>
          <w:szCs w:val="22"/>
          <w:lang w:val="en-GB"/>
        </w:rPr>
        <w:t>on</w:t>
      </w:r>
      <w:r w:rsidR="0053593B">
        <w:rPr>
          <w:rFonts w:asciiTheme="minorHAnsi" w:hAnsiTheme="minorHAnsi"/>
          <w:sz w:val="22"/>
          <w:szCs w:val="22"/>
          <w:lang w:val="en-GB"/>
        </w:rPr>
        <w:t xml:space="preserve"> all Board discussions.  Each member is asked to sign the </w:t>
      </w:r>
      <w:r w:rsidR="009E3050" w:rsidRPr="001F6691">
        <w:rPr>
          <w:rFonts w:asciiTheme="minorHAnsi" w:hAnsiTheme="minorHAnsi"/>
          <w:b/>
          <w:bCs/>
          <w:sz w:val="22"/>
          <w:szCs w:val="22"/>
          <w:lang w:val="en-GB"/>
        </w:rPr>
        <w:t>Statement</w:t>
      </w:r>
      <w:r w:rsidRPr="001F6691">
        <w:rPr>
          <w:rFonts w:asciiTheme="minorHAnsi" w:hAnsiTheme="minorHAnsi"/>
          <w:b/>
          <w:bCs/>
          <w:sz w:val="22"/>
          <w:szCs w:val="22"/>
          <w:lang w:val="en-GB"/>
        </w:rPr>
        <w:t xml:space="preserve"> of Commitment</w:t>
      </w:r>
      <w:r w:rsidR="00DD6B1F">
        <w:rPr>
          <w:rFonts w:asciiTheme="minorHAnsi" w:hAnsiTheme="minorHAnsi"/>
          <w:b/>
          <w:bCs/>
          <w:sz w:val="22"/>
          <w:szCs w:val="22"/>
          <w:lang w:val="en-GB"/>
        </w:rPr>
        <w:t>.</w:t>
      </w:r>
    </w:p>
    <w:p w14:paraId="1044110A" w14:textId="77777777" w:rsidR="001F6691" w:rsidRDefault="001F6691" w:rsidP="001F6691">
      <w:pPr>
        <w:pStyle w:val="ListParagraph"/>
        <w:rPr>
          <w:rFonts w:asciiTheme="minorHAnsi" w:hAnsiTheme="minorHAnsi"/>
          <w:sz w:val="22"/>
          <w:szCs w:val="22"/>
          <w:lang w:val="en-GB"/>
        </w:rPr>
      </w:pPr>
    </w:p>
    <w:p w14:paraId="3A0C623E" w14:textId="4E461120" w:rsidR="001F6691" w:rsidRPr="001F6691" w:rsidRDefault="00586B24" w:rsidP="001F6691">
      <w:pPr>
        <w:rPr>
          <w:rStyle w:val="Hyperlink"/>
          <w:color w:val="auto"/>
          <w:u w:val="none"/>
          <w:lang w:val="en-GB"/>
        </w:rPr>
      </w:pPr>
      <w:hyperlink r:id="rId20" w:history="1">
        <w:r w:rsidR="001F6691" w:rsidRPr="001F6691">
          <w:rPr>
            <w:rStyle w:val="Hyperlink"/>
            <w:lang w:val="en-GB"/>
          </w:rPr>
          <w:t>Code of Conduct Policy</w:t>
        </w:r>
      </w:hyperlink>
    </w:p>
    <w:p w14:paraId="7075D16B" w14:textId="77777777" w:rsidR="00EF7D97" w:rsidRDefault="00EF7D97" w:rsidP="00EF7D97">
      <w:pPr>
        <w:shd w:val="clear" w:color="auto" w:fill="FFFFFF"/>
        <w:spacing w:before="100" w:beforeAutospacing="1" w:after="100" w:afterAutospacing="1" w:line="240" w:lineRule="auto"/>
        <w:rPr>
          <w:rFonts w:cstheme="minorHAnsi"/>
          <w:sz w:val="24"/>
          <w:szCs w:val="24"/>
        </w:rPr>
      </w:pPr>
      <w:r>
        <w:rPr>
          <w:rFonts w:cstheme="minorHAnsi"/>
          <w:sz w:val="24"/>
          <w:szCs w:val="24"/>
        </w:rPr>
        <w:t>“</w:t>
      </w:r>
      <w:r w:rsidRPr="00EF7D97">
        <w:rPr>
          <w:rFonts w:cstheme="minorHAnsi"/>
          <w:sz w:val="24"/>
          <w:szCs w:val="24"/>
        </w:rPr>
        <w:t>It is well established law that directors owe a fiduciary relationship to the corporation.</w:t>
      </w:r>
      <w:r>
        <w:rPr>
          <w:rFonts w:cstheme="minorHAnsi"/>
          <w:sz w:val="24"/>
          <w:szCs w:val="24"/>
        </w:rPr>
        <w:t xml:space="preserve"> </w:t>
      </w:r>
      <w:r w:rsidRPr="00EF7D97">
        <w:rPr>
          <w:rFonts w:cstheme="minorHAnsi"/>
          <w:sz w:val="24"/>
          <w:szCs w:val="24"/>
        </w:rPr>
        <w:t>Specifically, directors are responsible for all aspects of the corporation’s operations. The most basic role or duty of a director is to manage the affairs of the corporation. In essence, the directors are the guiding minds of the corporation, while the officers and staff are to manage its day-to-day operations under the oversight of the directors. Overseeing the affairs of the corporation encompasses a broad spectrum of duties, including: ensuring the organization adheres to and carries out the goals of the corporation; setting long-term objectives in accordance with these goals; ensuring financing stability; assessing the corporation’s performance; establishing policies; and being the public face of the corporation.</w:t>
      </w:r>
      <w:r>
        <w:rPr>
          <w:rFonts w:cstheme="minorHAnsi"/>
          <w:sz w:val="24"/>
          <w:szCs w:val="24"/>
        </w:rPr>
        <w:t>”</w:t>
      </w:r>
      <w:r w:rsidRPr="00EF7D97">
        <w:rPr>
          <w:rFonts w:cstheme="minorHAnsi"/>
          <w:sz w:val="24"/>
          <w:szCs w:val="24"/>
        </w:rPr>
        <w:t xml:space="preserve"> </w:t>
      </w:r>
      <w:r w:rsidR="0053593B">
        <w:rPr>
          <w:rFonts w:cstheme="minorHAnsi"/>
          <w:sz w:val="24"/>
          <w:szCs w:val="24"/>
        </w:rPr>
        <w:t xml:space="preserve"> (ref.</w:t>
      </w:r>
      <w:r w:rsidR="00894B0F">
        <w:rPr>
          <w:rFonts w:cstheme="minorHAnsi"/>
          <w:sz w:val="24"/>
          <w:szCs w:val="24"/>
        </w:rPr>
        <w:t xml:space="preserve"> Duties and Liabilities of Directors and Officers of Charities and Non-Profit Organizations. 2011, Carters Professional Corporation, pg 19).</w:t>
      </w:r>
    </w:p>
    <w:p w14:paraId="72EFF852" w14:textId="77777777" w:rsidR="00894B0F" w:rsidRPr="00D5319D" w:rsidRDefault="00894B0F" w:rsidP="00EF7D97">
      <w:pPr>
        <w:shd w:val="clear" w:color="auto" w:fill="FFFFFF"/>
        <w:spacing w:before="100" w:beforeAutospacing="1" w:after="100" w:afterAutospacing="1" w:line="240" w:lineRule="auto"/>
        <w:rPr>
          <w:rFonts w:cstheme="minorHAnsi"/>
          <w:b/>
          <w:sz w:val="24"/>
          <w:szCs w:val="24"/>
          <w:u w:val="single"/>
        </w:rPr>
      </w:pPr>
      <w:r w:rsidRPr="00D5319D">
        <w:rPr>
          <w:rFonts w:cstheme="minorHAnsi"/>
          <w:b/>
          <w:sz w:val="24"/>
          <w:szCs w:val="24"/>
          <w:u w:val="single"/>
        </w:rPr>
        <w:t xml:space="preserve">Good governance may be visualized as </w:t>
      </w:r>
      <w:r w:rsidR="006F6538">
        <w:rPr>
          <w:rFonts w:cstheme="minorHAnsi"/>
          <w:b/>
          <w:sz w:val="24"/>
          <w:szCs w:val="24"/>
          <w:u w:val="single"/>
        </w:rPr>
        <w:t>follows</w:t>
      </w:r>
      <w:r w:rsidRPr="00D5319D">
        <w:rPr>
          <w:rFonts w:cstheme="minorHAnsi"/>
          <w:b/>
          <w:sz w:val="24"/>
          <w:szCs w:val="24"/>
          <w:u w:val="single"/>
        </w:rPr>
        <w:t xml:space="preserve">: </w:t>
      </w:r>
    </w:p>
    <w:p w14:paraId="7B1644C4" w14:textId="77777777" w:rsidR="00894B0F" w:rsidRDefault="00894B0F" w:rsidP="00EF7D97">
      <w:pPr>
        <w:shd w:val="clear" w:color="auto" w:fill="FFFFFF"/>
        <w:spacing w:before="100" w:beforeAutospacing="1" w:after="100" w:afterAutospacing="1" w:line="240" w:lineRule="auto"/>
        <w:rPr>
          <w:rFonts w:cstheme="minorHAnsi"/>
          <w:sz w:val="24"/>
          <w:szCs w:val="24"/>
        </w:rPr>
      </w:pPr>
      <w:r>
        <w:rPr>
          <w:rFonts w:cstheme="minorHAnsi"/>
          <w:sz w:val="24"/>
          <w:szCs w:val="24"/>
        </w:rPr>
        <w:t>(https://boardmanagement.com/wp-content/uploads/2018/01/goverance-blog.jpg)</w:t>
      </w:r>
    </w:p>
    <w:p w14:paraId="20591176" w14:textId="77777777" w:rsidR="00EF7D97" w:rsidRDefault="00EF7D97" w:rsidP="00EF7D97">
      <w:pPr>
        <w:shd w:val="clear" w:color="auto" w:fill="FFFFFF"/>
        <w:spacing w:before="100" w:beforeAutospacing="1" w:after="100" w:afterAutospacing="1" w:line="240" w:lineRule="auto"/>
        <w:rPr>
          <w:rFonts w:cstheme="minorHAnsi"/>
          <w:color w:val="131837"/>
          <w:sz w:val="24"/>
          <w:szCs w:val="24"/>
        </w:rPr>
      </w:pPr>
    </w:p>
    <w:p w14:paraId="13FF91E5" w14:textId="77777777" w:rsidR="00EF7D97" w:rsidRDefault="00EF7D97" w:rsidP="00EF7D97">
      <w:pPr>
        <w:shd w:val="clear" w:color="auto" w:fill="FFFFFF"/>
        <w:spacing w:before="100" w:beforeAutospacing="1" w:after="100" w:afterAutospacing="1" w:line="240" w:lineRule="auto"/>
        <w:jc w:val="center"/>
        <w:rPr>
          <w:rFonts w:ascii="Times New Roman" w:eastAsia="Times New Roman" w:hAnsi="Times New Roman" w:cs="Times New Roman"/>
          <w:sz w:val="36"/>
          <w:szCs w:val="36"/>
        </w:rPr>
      </w:pPr>
      <w:r w:rsidRPr="00EF7D97">
        <w:rPr>
          <w:rFonts w:ascii="Times New Roman" w:eastAsia="Times New Roman" w:hAnsi="Times New Roman" w:cs="Times New Roman"/>
          <w:noProof/>
          <w:sz w:val="36"/>
          <w:szCs w:val="36"/>
          <w:lang w:eastAsia="en-CA"/>
        </w:rPr>
        <w:drawing>
          <wp:inline distT="0" distB="0" distL="0" distR="0" wp14:anchorId="1CC9D4A3" wp14:editId="05EF321B">
            <wp:extent cx="4470400" cy="2220299"/>
            <wp:effectExtent l="0" t="0" r="0" b="2540"/>
            <wp:docPr id="6" name="Picture 6" descr="Board of Directors Gover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ard of Directors Governa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98812" cy="2234410"/>
                    </a:xfrm>
                    <a:prstGeom prst="rect">
                      <a:avLst/>
                    </a:prstGeom>
                    <a:noFill/>
                    <a:ln>
                      <a:noFill/>
                    </a:ln>
                  </pic:spPr>
                </pic:pic>
              </a:graphicData>
            </a:graphic>
          </wp:inline>
        </w:drawing>
      </w:r>
    </w:p>
    <w:p w14:paraId="14D8A1B4" w14:textId="77777777" w:rsidR="00457A26" w:rsidRDefault="00457A26" w:rsidP="00714F68">
      <w:pPr>
        <w:shd w:val="clear" w:color="auto" w:fill="FFFFFF"/>
        <w:spacing w:before="100" w:beforeAutospacing="1" w:after="100" w:afterAutospacing="1" w:line="240" w:lineRule="auto"/>
        <w:rPr>
          <w:rFonts w:cstheme="minorHAnsi"/>
          <w:b/>
          <w:color w:val="131837"/>
          <w:sz w:val="24"/>
          <w:szCs w:val="24"/>
          <w:u w:val="single"/>
        </w:rPr>
      </w:pPr>
    </w:p>
    <w:p w14:paraId="06522141" w14:textId="13C20223" w:rsidR="00714F68" w:rsidRPr="00AB56FF" w:rsidRDefault="00714F68" w:rsidP="00714F68">
      <w:pPr>
        <w:shd w:val="clear" w:color="auto" w:fill="FFFFFF"/>
        <w:spacing w:before="100" w:beforeAutospacing="1" w:after="100" w:afterAutospacing="1" w:line="240" w:lineRule="auto"/>
        <w:rPr>
          <w:rFonts w:cstheme="minorHAnsi"/>
          <w:b/>
          <w:color w:val="131837"/>
          <w:sz w:val="28"/>
          <w:szCs w:val="28"/>
          <w:u w:val="single"/>
        </w:rPr>
      </w:pPr>
      <w:r w:rsidRPr="00AB56FF">
        <w:rPr>
          <w:rFonts w:cstheme="minorHAnsi"/>
          <w:b/>
          <w:color w:val="131837"/>
          <w:sz w:val="28"/>
          <w:szCs w:val="28"/>
          <w:u w:val="single"/>
        </w:rPr>
        <w:t xml:space="preserve">Board, CEO and Staff Responsibilities </w:t>
      </w:r>
    </w:p>
    <w:p w14:paraId="17D26F37" w14:textId="77777777" w:rsidR="00EF7D97" w:rsidRDefault="006F6538" w:rsidP="00EF7D97">
      <w:p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It is not uncommon for there to be some confusion a</w:t>
      </w:r>
      <w:r w:rsidR="00714F68">
        <w:rPr>
          <w:rFonts w:cstheme="minorHAnsi"/>
          <w:color w:val="131837"/>
          <w:sz w:val="24"/>
          <w:szCs w:val="24"/>
        </w:rPr>
        <w:t xml:space="preserve">round </w:t>
      </w:r>
      <w:r>
        <w:rPr>
          <w:rFonts w:cstheme="minorHAnsi"/>
          <w:color w:val="131837"/>
          <w:sz w:val="24"/>
          <w:szCs w:val="24"/>
        </w:rPr>
        <w:t xml:space="preserve">the </w:t>
      </w:r>
      <w:r w:rsidR="00714F68">
        <w:rPr>
          <w:rFonts w:cstheme="minorHAnsi"/>
          <w:color w:val="131837"/>
          <w:sz w:val="24"/>
          <w:szCs w:val="24"/>
        </w:rPr>
        <w:t xml:space="preserve">role </w:t>
      </w:r>
      <w:r>
        <w:rPr>
          <w:rFonts w:cstheme="minorHAnsi"/>
          <w:color w:val="131837"/>
          <w:sz w:val="24"/>
          <w:szCs w:val="24"/>
        </w:rPr>
        <w:t>of</w:t>
      </w:r>
      <w:r w:rsidR="00714F68">
        <w:rPr>
          <w:rFonts w:cstheme="minorHAnsi"/>
          <w:color w:val="131837"/>
          <w:sz w:val="24"/>
          <w:szCs w:val="24"/>
        </w:rPr>
        <w:t xml:space="preserve"> the</w:t>
      </w:r>
      <w:r>
        <w:rPr>
          <w:rFonts w:cstheme="minorHAnsi"/>
          <w:color w:val="131837"/>
          <w:sz w:val="24"/>
          <w:szCs w:val="24"/>
        </w:rPr>
        <w:t xml:space="preserve"> Board, the CEO and other staff.</w:t>
      </w:r>
    </w:p>
    <w:p w14:paraId="7F015815" w14:textId="0DDF79BE" w:rsidR="006F6538" w:rsidRDefault="006F6538" w:rsidP="00EF7D97">
      <w:p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 xml:space="preserve">The primary roles of the </w:t>
      </w:r>
      <w:r w:rsidR="00DD6B1F">
        <w:rPr>
          <w:rFonts w:cstheme="minorHAnsi"/>
          <w:color w:val="131837"/>
          <w:sz w:val="24"/>
          <w:szCs w:val="24"/>
        </w:rPr>
        <w:t xml:space="preserve">Board are to provide direction and oversight </w:t>
      </w:r>
      <w:r>
        <w:rPr>
          <w:rFonts w:cstheme="minorHAnsi"/>
          <w:color w:val="131837"/>
          <w:sz w:val="24"/>
          <w:szCs w:val="24"/>
        </w:rPr>
        <w:t xml:space="preserve">and </w:t>
      </w:r>
      <w:r w:rsidR="00DD6B1F">
        <w:rPr>
          <w:rFonts w:cstheme="minorHAnsi"/>
          <w:color w:val="131837"/>
          <w:sz w:val="24"/>
          <w:szCs w:val="24"/>
        </w:rPr>
        <w:t xml:space="preserve">to </w:t>
      </w:r>
      <w:r>
        <w:rPr>
          <w:rFonts w:cstheme="minorHAnsi"/>
          <w:color w:val="131837"/>
          <w:sz w:val="24"/>
          <w:szCs w:val="24"/>
        </w:rPr>
        <w:t>ensure that adequate resources (financial and staff</w:t>
      </w:r>
      <w:r w:rsidR="006F3200">
        <w:rPr>
          <w:rFonts w:cstheme="minorHAnsi"/>
          <w:color w:val="131837"/>
          <w:sz w:val="24"/>
          <w:szCs w:val="24"/>
        </w:rPr>
        <w:t>ing</w:t>
      </w:r>
      <w:r>
        <w:rPr>
          <w:rFonts w:cstheme="minorHAnsi"/>
          <w:color w:val="131837"/>
          <w:sz w:val="24"/>
          <w:szCs w:val="24"/>
        </w:rPr>
        <w:t xml:space="preserve">) and are in place to </w:t>
      </w:r>
      <w:r w:rsidR="00714F68">
        <w:rPr>
          <w:rFonts w:cstheme="minorHAnsi"/>
          <w:color w:val="131837"/>
          <w:sz w:val="24"/>
          <w:szCs w:val="24"/>
        </w:rPr>
        <w:t>fulfill</w:t>
      </w:r>
      <w:r>
        <w:rPr>
          <w:rFonts w:cstheme="minorHAnsi"/>
          <w:color w:val="131837"/>
          <w:sz w:val="24"/>
          <w:szCs w:val="24"/>
        </w:rPr>
        <w:t xml:space="preserve"> the Mission of the organization.</w:t>
      </w:r>
      <w:r w:rsidR="006F3200">
        <w:rPr>
          <w:rFonts w:cstheme="minorHAnsi"/>
          <w:color w:val="131837"/>
          <w:sz w:val="24"/>
          <w:szCs w:val="24"/>
        </w:rPr>
        <w:t xml:space="preserve">  The board functions as a team!</w:t>
      </w:r>
    </w:p>
    <w:p w14:paraId="719D2C4A" w14:textId="3A604D94" w:rsidR="006F3200" w:rsidRDefault="006F3200" w:rsidP="00EF7D97">
      <w:p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lastRenderedPageBreak/>
        <w:t xml:space="preserve">The CEO is responsible for the daily management of the organization and </w:t>
      </w:r>
      <w:r w:rsidR="00092220">
        <w:rPr>
          <w:rFonts w:cstheme="minorHAnsi"/>
          <w:color w:val="131837"/>
          <w:sz w:val="24"/>
          <w:szCs w:val="24"/>
        </w:rPr>
        <w:t>e</w:t>
      </w:r>
      <w:r>
        <w:rPr>
          <w:rFonts w:cstheme="minorHAnsi"/>
          <w:color w:val="131837"/>
          <w:sz w:val="24"/>
          <w:szCs w:val="24"/>
        </w:rPr>
        <w:t xml:space="preserve">nsures the </w:t>
      </w:r>
      <w:r w:rsidR="00092220">
        <w:rPr>
          <w:rFonts w:cstheme="minorHAnsi"/>
          <w:color w:val="131837"/>
          <w:sz w:val="24"/>
          <w:szCs w:val="24"/>
        </w:rPr>
        <w:t>Board is provided with adequate resources to meet their mandate. T</w:t>
      </w:r>
      <w:r>
        <w:rPr>
          <w:rFonts w:cstheme="minorHAnsi"/>
          <w:color w:val="131837"/>
          <w:sz w:val="24"/>
          <w:szCs w:val="24"/>
        </w:rPr>
        <w:t xml:space="preserve">he CEO </w:t>
      </w:r>
      <w:r w:rsidR="00CA7D65">
        <w:rPr>
          <w:rFonts w:cstheme="minorHAnsi"/>
          <w:color w:val="131837"/>
          <w:sz w:val="24"/>
          <w:szCs w:val="24"/>
        </w:rPr>
        <w:t>is responsible for e</w:t>
      </w:r>
      <w:r w:rsidR="00714F68">
        <w:rPr>
          <w:rFonts w:cstheme="minorHAnsi"/>
          <w:color w:val="131837"/>
          <w:sz w:val="24"/>
          <w:szCs w:val="24"/>
        </w:rPr>
        <w:t xml:space="preserve">nsuring </w:t>
      </w:r>
      <w:r w:rsidR="00092220">
        <w:rPr>
          <w:rFonts w:cstheme="minorHAnsi"/>
          <w:color w:val="131837"/>
          <w:sz w:val="24"/>
          <w:szCs w:val="24"/>
        </w:rPr>
        <w:t xml:space="preserve">the </w:t>
      </w:r>
      <w:r>
        <w:rPr>
          <w:rFonts w:cstheme="minorHAnsi"/>
          <w:color w:val="131837"/>
          <w:sz w:val="24"/>
          <w:szCs w:val="24"/>
        </w:rPr>
        <w:t>President</w:t>
      </w:r>
      <w:r w:rsidR="00092220">
        <w:rPr>
          <w:rFonts w:cstheme="minorHAnsi"/>
          <w:color w:val="131837"/>
          <w:sz w:val="24"/>
          <w:szCs w:val="24"/>
        </w:rPr>
        <w:t xml:space="preserve">, </w:t>
      </w:r>
      <w:r>
        <w:rPr>
          <w:rFonts w:cstheme="minorHAnsi"/>
          <w:color w:val="131837"/>
          <w:sz w:val="24"/>
          <w:szCs w:val="24"/>
        </w:rPr>
        <w:t xml:space="preserve">board members </w:t>
      </w:r>
      <w:r w:rsidR="00092220">
        <w:rPr>
          <w:rFonts w:cstheme="minorHAnsi"/>
          <w:color w:val="131837"/>
          <w:sz w:val="24"/>
          <w:szCs w:val="24"/>
        </w:rPr>
        <w:t xml:space="preserve">and other staff </w:t>
      </w:r>
      <w:r w:rsidR="00714F68">
        <w:rPr>
          <w:rFonts w:cstheme="minorHAnsi"/>
          <w:color w:val="131837"/>
          <w:sz w:val="24"/>
          <w:szCs w:val="24"/>
        </w:rPr>
        <w:t xml:space="preserve">are </w:t>
      </w:r>
      <w:r w:rsidR="00092220">
        <w:rPr>
          <w:rFonts w:cstheme="minorHAnsi"/>
          <w:color w:val="131837"/>
          <w:sz w:val="24"/>
          <w:szCs w:val="24"/>
        </w:rPr>
        <w:t xml:space="preserve">regularly </w:t>
      </w:r>
      <w:r w:rsidR="00714F68">
        <w:rPr>
          <w:rFonts w:cstheme="minorHAnsi"/>
          <w:color w:val="131837"/>
          <w:sz w:val="24"/>
          <w:szCs w:val="24"/>
        </w:rPr>
        <w:t>kept informed on pertinent issues.</w:t>
      </w:r>
    </w:p>
    <w:p w14:paraId="35B90D18" w14:textId="77777777" w:rsidR="006F6538" w:rsidRDefault="006F3200" w:rsidP="00EF7D97">
      <w:p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The CEO delegates</w:t>
      </w:r>
      <w:r w:rsidR="00714F68">
        <w:rPr>
          <w:rFonts w:cstheme="minorHAnsi"/>
          <w:color w:val="131837"/>
          <w:sz w:val="24"/>
          <w:szCs w:val="24"/>
        </w:rPr>
        <w:t xml:space="preserve"> work responsibilities to staff.  In the case of CCAPP, the CEO is responsible for the assignment of duties to the Coordinator of Pharmacy Technician Programs. Individual board members do not assign duties to staff</w:t>
      </w:r>
      <w:r w:rsidR="00092220">
        <w:rPr>
          <w:rFonts w:cstheme="minorHAnsi"/>
          <w:color w:val="131837"/>
          <w:sz w:val="24"/>
          <w:szCs w:val="24"/>
        </w:rPr>
        <w:t>.</w:t>
      </w:r>
    </w:p>
    <w:p w14:paraId="17380F16" w14:textId="777BF9C6" w:rsidR="00AB1E56" w:rsidRPr="00AC707A" w:rsidRDefault="00CA7D65" w:rsidP="00AC707A">
      <w:pPr>
        <w:shd w:val="clear" w:color="auto" w:fill="FFFFFF"/>
        <w:spacing w:before="100" w:beforeAutospacing="1" w:after="100" w:afterAutospacing="1" w:line="240" w:lineRule="auto"/>
        <w:rPr>
          <w:rFonts w:cstheme="minorHAnsi"/>
          <w:color w:val="131837"/>
          <w:sz w:val="24"/>
          <w:szCs w:val="24"/>
        </w:rPr>
      </w:pPr>
      <w:r>
        <w:rPr>
          <w:rFonts w:cstheme="minorHAnsi"/>
          <w:color w:val="131837"/>
          <w:sz w:val="24"/>
          <w:szCs w:val="24"/>
        </w:rPr>
        <w:t>Board members should communicate directly with the CEO on all questions, concerns, or comments related to CCAPP.</w:t>
      </w:r>
    </w:p>
    <w:p w14:paraId="5CA78FC3" w14:textId="77777777" w:rsidR="00851FB0" w:rsidRDefault="00851FB0" w:rsidP="005D06E1">
      <w:pPr>
        <w:rPr>
          <w:b/>
          <w:lang w:val="en-GB"/>
        </w:rPr>
      </w:pPr>
      <w:r w:rsidRPr="007061CE">
        <w:rPr>
          <w:b/>
          <w:lang w:val="en-GB"/>
        </w:rPr>
        <w:t>What</w:t>
      </w:r>
      <w:r w:rsidR="00A03F7A">
        <w:rPr>
          <w:b/>
          <w:lang w:val="en-GB"/>
        </w:rPr>
        <w:t xml:space="preserve"> is Your </w:t>
      </w:r>
      <w:r w:rsidRPr="007061CE">
        <w:rPr>
          <w:b/>
          <w:lang w:val="en-GB"/>
        </w:rPr>
        <w:t>Commitment?</w:t>
      </w:r>
    </w:p>
    <w:p w14:paraId="234324B4" w14:textId="77777777" w:rsidR="007061CE" w:rsidRPr="00CD1010" w:rsidRDefault="007061CE" w:rsidP="00DF70D4">
      <w:pPr>
        <w:pStyle w:val="ListParagraph"/>
        <w:numPr>
          <w:ilvl w:val="0"/>
          <w:numId w:val="2"/>
        </w:numPr>
        <w:rPr>
          <w:szCs w:val="24"/>
          <w:lang w:val="en-GB"/>
        </w:rPr>
      </w:pPr>
      <w:r w:rsidRPr="00CD1010">
        <w:rPr>
          <w:rFonts w:asciiTheme="minorHAnsi" w:hAnsiTheme="minorHAnsi"/>
          <w:szCs w:val="24"/>
          <w:lang w:val="en-GB"/>
        </w:rPr>
        <w:t>Board members are expected to prepare for in advance and attend one in person meeting in June annually</w:t>
      </w:r>
      <w:r w:rsidR="00894B0F" w:rsidRPr="00CD1010">
        <w:rPr>
          <w:rFonts w:asciiTheme="minorHAnsi" w:hAnsiTheme="minorHAnsi"/>
          <w:szCs w:val="24"/>
          <w:lang w:val="en-GB"/>
        </w:rPr>
        <w:t xml:space="preserve"> and are also expected to participate in Board on-line or </w:t>
      </w:r>
      <w:r w:rsidRPr="00CD1010">
        <w:rPr>
          <w:rFonts w:asciiTheme="minorHAnsi" w:hAnsiTheme="minorHAnsi"/>
          <w:szCs w:val="24"/>
          <w:lang w:val="en-GB"/>
        </w:rPr>
        <w:t>teleconference</w:t>
      </w:r>
      <w:r w:rsidR="00894B0F" w:rsidRPr="00CD1010">
        <w:rPr>
          <w:rFonts w:asciiTheme="minorHAnsi" w:hAnsiTheme="minorHAnsi"/>
          <w:szCs w:val="24"/>
          <w:lang w:val="en-GB"/>
        </w:rPr>
        <w:t>s</w:t>
      </w:r>
      <w:r w:rsidRPr="00CD1010">
        <w:rPr>
          <w:rFonts w:asciiTheme="minorHAnsi" w:hAnsiTheme="minorHAnsi"/>
          <w:szCs w:val="24"/>
          <w:lang w:val="en-GB"/>
        </w:rPr>
        <w:t xml:space="preserve"> between Board meetings as required (usually </w:t>
      </w:r>
      <w:r w:rsidR="00180D43" w:rsidRPr="00CD1010">
        <w:rPr>
          <w:rFonts w:asciiTheme="minorHAnsi" w:hAnsiTheme="minorHAnsi"/>
          <w:szCs w:val="24"/>
          <w:lang w:val="en-GB"/>
        </w:rPr>
        <w:t>no more than</w:t>
      </w:r>
      <w:r w:rsidRPr="00CD1010">
        <w:rPr>
          <w:rFonts w:asciiTheme="minorHAnsi" w:hAnsiTheme="minorHAnsi"/>
          <w:szCs w:val="24"/>
          <w:lang w:val="en-GB"/>
        </w:rPr>
        <w:t xml:space="preserve"> 2 annually).  The term of office begins after the next Annual General Meeting (June).  The term is 3 years (and may be renewed for a further 3 years).</w:t>
      </w:r>
    </w:p>
    <w:p w14:paraId="61E3C057" w14:textId="77777777" w:rsidR="007061CE" w:rsidRPr="00CD1010" w:rsidRDefault="007061CE" w:rsidP="00DF70D4">
      <w:pPr>
        <w:pStyle w:val="ListParagraph"/>
        <w:numPr>
          <w:ilvl w:val="0"/>
          <w:numId w:val="2"/>
        </w:numPr>
        <w:rPr>
          <w:szCs w:val="24"/>
          <w:lang w:val="en-GB"/>
        </w:rPr>
      </w:pPr>
      <w:r w:rsidRPr="00CD1010">
        <w:rPr>
          <w:rFonts w:asciiTheme="minorHAnsi" w:hAnsiTheme="minorHAnsi"/>
          <w:szCs w:val="24"/>
          <w:lang w:val="en-GB"/>
        </w:rPr>
        <w:t xml:space="preserve">Board members are expected to </w:t>
      </w:r>
      <w:r w:rsidR="00180D43" w:rsidRPr="00CD1010">
        <w:rPr>
          <w:rFonts w:asciiTheme="minorHAnsi" w:hAnsiTheme="minorHAnsi"/>
          <w:szCs w:val="24"/>
          <w:lang w:val="en-GB"/>
        </w:rPr>
        <w:t>participate in at</w:t>
      </w:r>
      <w:r w:rsidRPr="00CD1010">
        <w:rPr>
          <w:rFonts w:asciiTheme="minorHAnsi" w:hAnsiTheme="minorHAnsi"/>
          <w:szCs w:val="24"/>
          <w:lang w:val="en-GB"/>
        </w:rPr>
        <w:t xml:space="preserve"> least one committee.  There are f</w:t>
      </w:r>
      <w:r w:rsidR="00906D9E" w:rsidRPr="00CD1010">
        <w:rPr>
          <w:rFonts w:asciiTheme="minorHAnsi" w:hAnsiTheme="minorHAnsi"/>
          <w:szCs w:val="24"/>
          <w:lang w:val="en-GB"/>
        </w:rPr>
        <w:t>ive</w:t>
      </w:r>
      <w:r w:rsidR="00180D43" w:rsidRPr="00CD1010">
        <w:rPr>
          <w:rFonts w:asciiTheme="minorHAnsi" w:hAnsiTheme="minorHAnsi"/>
          <w:szCs w:val="24"/>
          <w:lang w:val="en-GB"/>
        </w:rPr>
        <w:t xml:space="preserve"> </w:t>
      </w:r>
      <w:r w:rsidRPr="00CD1010">
        <w:rPr>
          <w:rFonts w:asciiTheme="minorHAnsi" w:hAnsiTheme="minorHAnsi"/>
          <w:szCs w:val="24"/>
          <w:lang w:val="en-GB"/>
        </w:rPr>
        <w:t>standing committees:  Standards and Guidelines; Nominating; Bylaws; Executive</w:t>
      </w:r>
      <w:r w:rsidR="00180D43" w:rsidRPr="00CD1010">
        <w:rPr>
          <w:rFonts w:asciiTheme="minorHAnsi" w:hAnsiTheme="minorHAnsi"/>
          <w:szCs w:val="24"/>
          <w:lang w:val="en-GB"/>
        </w:rPr>
        <w:t xml:space="preserve"> and Pharmacy Technician Programs Committee. </w:t>
      </w:r>
      <w:r w:rsidRPr="00CD1010">
        <w:rPr>
          <w:rFonts w:asciiTheme="minorHAnsi" w:hAnsiTheme="minorHAnsi"/>
          <w:szCs w:val="24"/>
          <w:lang w:val="en-GB"/>
        </w:rPr>
        <w:t xml:space="preserve"> From time to time there is opportunity to serve on Task Forces or Working Groups.  </w:t>
      </w:r>
    </w:p>
    <w:p w14:paraId="7956B739" w14:textId="77777777" w:rsidR="00C412CB" w:rsidRPr="00C412CB" w:rsidRDefault="007061CE" w:rsidP="00DF70D4">
      <w:pPr>
        <w:pStyle w:val="ListParagraph"/>
        <w:numPr>
          <w:ilvl w:val="0"/>
          <w:numId w:val="2"/>
        </w:numPr>
        <w:rPr>
          <w:szCs w:val="24"/>
          <w:lang w:val="en-GB"/>
        </w:rPr>
      </w:pPr>
      <w:r w:rsidRPr="00CD1010">
        <w:rPr>
          <w:rFonts w:asciiTheme="minorHAnsi" w:hAnsiTheme="minorHAnsi"/>
          <w:szCs w:val="24"/>
          <w:lang w:val="en-GB"/>
        </w:rPr>
        <w:t>Board and committee meetings are at the Board Expense.  Participation on the Board is voluntary and there is no remuneration for service.</w:t>
      </w:r>
      <w:r w:rsidR="00180D43" w:rsidRPr="00CD1010">
        <w:rPr>
          <w:rFonts w:asciiTheme="minorHAnsi" w:hAnsiTheme="minorHAnsi"/>
          <w:szCs w:val="24"/>
          <w:lang w:val="en-GB"/>
        </w:rPr>
        <w:t xml:space="preserve"> </w:t>
      </w:r>
    </w:p>
    <w:p w14:paraId="5A3DF219" w14:textId="37F71C00" w:rsidR="00802A0E" w:rsidRPr="00F7325C" w:rsidRDefault="00180D43" w:rsidP="00180D43">
      <w:pPr>
        <w:pStyle w:val="ListParagraph"/>
        <w:numPr>
          <w:ilvl w:val="0"/>
          <w:numId w:val="2"/>
        </w:numPr>
        <w:rPr>
          <w:szCs w:val="24"/>
          <w:lang w:val="en-GB"/>
        </w:rPr>
      </w:pPr>
      <w:r w:rsidRPr="00CD1010">
        <w:rPr>
          <w:rFonts w:asciiTheme="minorHAnsi" w:hAnsiTheme="minorHAnsi"/>
          <w:szCs w:val="24"/>
          <w:lang w:val="en-GB"/>
        </w:rPr>
        <w:t>An expense form is attached below.</w:t>
      </w:r>
      <w:r w:rsidR="00A1074B" w:rsidRPr="00CD1010">
        <w:rPr>
          <w:rFonts w:asciiTheme="minorHAnsi" w:hAnsiTheme="minorHAnsi"/>
          <w:szCs w:val="24"/>
          <w:lang w:val="en-GB"/>
        </w:rPr>
        <w:t xml:space="preserve"> Always include the full amount for each item, including the HST/GST</w:t>
      </w:r>
      <w:r w:rsidR="00C412CB">
        <w:rPr>
          <w:rFonts w:asciiTheme="minorHAnsi" w:hAnsiTheme="minorHAnsi"/>
          <w:szCs w:val="24"/>
          <w:lang w:val="en-GB"/>
        </w:rPr>
        <w:t>,</w:t>
      </w:r>
      <w:r w:rsidR="00A1074B" w:rsidRPr="00CD1010">
        <w:rPr>
          <w:rFonts w:asciiTheme="minorHAnsi" w:hAnsiTheme="minorHAnsi"/>
          <w:szCs w:val="24"/>
          <w:lang w:val="en-GB"/>
        </w:rPr>
        <w:t xml:space="preserve"> and then put the </w:t>
      </w:r>
      <w:r w:rsidR="00C412CB">
        <w:rPr>
          <w:rFonts w:asciiTheme="minorHAnsi" w:hAnsiTheme="minorHAnsi"/>
          <w:szCs w:val="24"/>
          <w:lang w:val="en-GB"/>
        </w:rPr>
        <w:t xml:space="preserve">amount of the </w:t>
      </w:r>
      <w:r w:rsidR="00A1074B" w:rsidRPr="00CD1010">
        <w:rPr>
          <w:rFonts w:asciiTheme="minorHAnsi" w:hAnsiTheme="minorHAnsi"/>
          <w:szCs w:val="24"/>
          <w:lang w:val="en-GB"/>
        </w:rPr>
        <w:t>HST/GST in the next column.</w:t>
      </w:r>
    </w:p>
    <w:p w14:paraId="2792456C" w14:textId="5E851CCC" w:rsidR="00F7325C" w:rsidRPr="00F7325C" w:rsidRDefault="00586B24" w:rsidP="00F7325C">
      <w:pPr>
        <w:pStyle w:val="ListParagraph"/>
        <w:ind w:left="1080"/>
        <w:rPr>
          <w:rFonts w:asciiTheme="minorHAnsi" w:hAnsiTheme="minorHAnsi" w:cstheme="minorHAnsi"/>
          <w:szCs w:val="24"/>
          <w:lang w:val="en-GB"/>
        </w:rPr>
      </w:pPr>
      <w:hyperlink r:id="rId22" w:history="1">
        <w:r w:rsidR="00F7325C" w:rsidRPr="00F7325C">
          <w:rPr>
            <w:rStyle w:val="Hyperlink"/>
            <w:rFonts w:asciiTheme="minorHAnsi" w:hAnsiTheme="minorHAnsi" w:cstheme="minorHAnsi"/>
            <w:szCs w:val="24"/>
            <w:lang w:val="en-GB"/>
          </w:rPr>
          <w:t>Expense Claim</w:t>
        </w:r>
      </w:hyperlink>
    </w:p>
    <w:p w14:paraId="1DFA0EC2" w14:textId="77777777" w:rsidR="00CA7D65" w:rsidRPr="00CA7D65" w:rsidRDefault="00CA7D65" w:rsidP="00CA7D65">
      <w:pPr>
        <w:pStyle w:val="ListParagraph"/>
        <w:ind w:left="1080"/>
        <w:rPr>
          <w:szCs w:val="24"/>
          <w:lang w:val="en-GB"/>
        </w:rPr>
      </w:pPr>
    </w:p>
    <w:p w14:paraId="0C809A0F" w14:textId="03957867" w:rsidR="00FD3EA1" w:rsidRPr="00CA7D65" w:rsidRDefault="00A03F7A" w:rsidP="00CA7D65">
      <w:pPr>
        <w:rPr>
          <w:lang w:val="en"/>
        </w:rPr>
      </w:pPr>
      <w:r>
        <w:rPr>
          <w:lang w:val="en"/>
        </w:rPr>
        <w:t>Documents for upcoming meetings are posted on the password protected Board Page of the website (</w:t>
      </w:r>
      <w:hyperlink r:id="rId23" w:history="1">
        <w:r w:rsidR="00231D02" w:rsidRPr="00507133">
          <w:rPr>
            <w:rStyle w:val="Hyperlink"/>
            <w:lang w:val="en"/>
          </w:rPr>
          <w:t>www.CCAPP.ca</w:t>
        </w:r>
      </w:hyperlink>
      <w:r w:rsidR="005C053F">
        <w:rPr>
          <w:lang w:val="en"/>
        </w:rPr>
        <w:t>) or on TitanFile.</w:t>
      </w:r>
      <w:r>
        <w:rPr>
          <w:lang w:val="en"/>
        </w:rPr>
        <w:t xml:space="preserve"> Password changes are communicated as needed</w:t>
      </w:r>
      <w:r w:rsidR="00AF46D4">
        <w:rPr>
          <w:lang w:val="en"/>
        </w:rPr>
        <w:t xml:space="preserve">.  </w:t>
      </w:r>
    </w:p>
    <w:p w14:paraId="7BD8A01E" w14:textId="29AA7CC0" w:rsidR="00D5319D" w:rsidRPr="00D5319D" w:rsidRDefault="00D5319D" w:rsidP="00D5319D">
      <w:pPr>
        <w:jc w:val="center"/>
        <w:rPr>
          <w:b/>
          <w:sz w:val="28"/>
          <w:szCs w:val="28"/>
          <w:u w:val="single"/>
          <w:lang w:val="en"/>
        </w:rPr>
      </w:pPr>
      <w:r w:rsidRPr="00D5319D">
        <w:rPr>
          <w:b/>
          <w:sz w:val="28"/>
          <w:szCs w:val="28"/>
          <w:u w:val="single"/>
          <w:lang w:val="en"/>
        </w:rPr>
        <w:t>Annual Report</w:t>
      </w:r>
      <w:r w:rsidR="00181602">
        <w:rPr>
          <w:b/>
          <w:sz w:val="28"/>
          <w:szCs w:val="28"/>
          <w:u w:val="single"/>
          <w:lang w:val="en"/>
        </w:rPr>
        <w:t>s</w:t>
      </w:r>
    </w:p>
    <w:p w14:paraId="40839775" w14:textId="77777777" w:rsidR="00AF46D4" w:rsidRPr="00457A26" w:rsidRDefault="00AF46D4" w:rsidP="00A1074B">
      <w:pPr>
        <w:rPr>
          <w:rStyle w:val="Hyperlink"/>
          <w:color w:val="auto"/>
          <w:sz w:val="24"/>
          <w:szCs w:val="24"/>
          <w:u w:val="none"/>
          <w:lang w:val="en"/>
        </w:rPr>
      </w:pPr>
      <w:r w:rsidRPr="00457A26">
        <w:rPr>
          <w:sz w:val="24"/>
          <w:szCs w:val="24"/>
          <w:lang w:val="en"/>
        </w:rPr>
        <w:t>After the June meeting of the Board of Directors an Annual Report and Directory of Accredited Programs is published and distributed to our member organizations.  The latest document may be accessed through the website or the following link:</w:t>
      </w:r>
    </w:p>
    <w:p w14:paraId="6FFD594F" w14:textId="090344AF" w:rsidR="00CD1010" w:rsidRPr="00D7583A" w:rsidRDefault="00586B24" w:rsidP="00A1074B">
      <w:pPr>
        <w:rPr>
          <w:sz w:val="24"/>
          <w:szCs w:val="24"/>
          <w:u w:val="single"/>
          <w:lang w:val="en"/>
        </w:rPr>
      </w:pPr>
      <w:hyperlink r:id="rId24" w:history="1">
        <w:r w:rsidR="00181602" w:rsidRPr="00D7583A">
          <w:rPr>
            <w:rStyle w:val="Hyperlink"/>
            <w:sz w:val="24"/>
            <w:szCs w:val="24"/>
            <w:lang w:val="en"/>
          </w:rPr>
          <w:t>Annual Reports</w:t>
        </w:r>
      </w:hyperlink>
    </w:p>
    <w:p w14:paraId="65581C51" w14:textId="77777777" w:rsidR="00E2220B" w:rsidRPr="00A03F7A" w:rsidRDefault="00A1074B" w:rsidP="00D5319D">
      <w:pPr>
        <w:jc w:val="center"/>
        <w:rPr>
          <w:b/>
          <w:sz w:val="28"/>
          <w:szCs w:val="28"/>
          <w:u w:val="single"/>
          <w:lang w:val="en"/>
        </w:rPr>
      </w:pPr>
      <w:r w:rsidRPr="00A03F7A">
        <w:rPr>
          <w:b/>
          <w:sz w:val="28"/>
          <w:szCs w:val="28"/>
          <w:u w:val="single"/>
          <w:lang w:val="en"/>
        </w:rPr>
        <w:t>Standing Committees:</w:t>
      </w:r>
    </w:p>
    <w:p w14:paraId="00432992" w14:textId="77777777" w:rsidR="00A03F7A" w:rsidRPr="00CA7D65" w:rsidRDefault="00A03F7A" w:rsidP="00A1074B">
      <w:pPr>
        <w:rPr>
          <w:sz w:val="24"/>
          <w:szCs w:val="24"/>
          <w:lang w:val="en"/>
        </w:rPr>
      </w:pPr>
      <w:r w:rsidRPr="00CA7D65">
        <w:rPr>
          <w:sz w:val="24"/>
          <w:szCs w:val="24"/>
          <w:lang w:val="en"/>
        </w:rPr>
        <w:t>CCAPP has FIVE Standing Committees</w:t>
      </w:r>
    </w:p>
    <w:p w14:paraId="2B9E66DC" w14:textId="77777777" w:rsidR="00A1074B" w:rsidRPr="00A83E1C" w:rsidRDefault="00A1074B" w:rsidP="00DF70D4">
      <w:pPr>
        <w:pStyle w:val="Default"/>
        <w:numPr>
          <w:ilvl w:val="0"/>
          <w:numId w:val="4"/>
        </w:numPr>
        <w:rPr>
          <w:rFonts w:asciiTheme="minorHAnsi" w:eastAsiaTheme="minorHAnsi" w:hAnsiTheme="minorHAnsi" w:cstheme="minorHAnsi"/>
          <w:u w:val="single"/>
        </w:rPr>
      </w:pPr>
      <w:r w:rsidRPr="00A83E1C">
        <w:rPr>
          <w:rFonts w:asciiTheme="minorHAnsi" w:eastAsiaTheme="minorHAnsi" w:hAnsiTheme="minorHAnsi" w:cstheme="minorHAnsi"/>
          <w:u w:val="single"/>
        </w:rPr>
        <w:t>By</w:t>
      </w:r>
      <w:r w:rsidR="00A83E1C" w:rsidRPr="00A83E1C">
        <w:rPr>
          <w:rFonts w:asciiTheme="minorHAnsi" w:eastAsiaTheme="minorHAnsi" w:hAnsiTheme="minorHAnsi" w:cstheme="minorHAnsi"/>
          <w:u w:val="single"/>
        </w:rPr>
        <w:t>l</w:t>
      </w:r>
      <w:r w:rsidRPr="00A83E1C">
        <w:rPr>
          <w:rFonts w:asciiTheme="minorHAnsi" w:eastAsiaTheme="minorHAnsi" w:hAnsiTheme="minorHAnsi" w:cstheme="minorHAnsi"/>
          <w:u w:val="single"/>
        </w:rPr>
        <w:t xml:space="preserve">aws Committee </w:t>
      </w:r>
    </w:p>
    <w:p w14:paraId="76DCCED3" w14:textId="77777777" w:rsidR="0077685A" w:rsidRDefault="00A83E1C" w:rsidP="00A83E1C">
      <w:pPr>
        <w:pStyle w:val="Default"/>
        <w:ind w:left="720"/>
        <w:rPr>
          <w:rFonts w:asciiTheme="minorHAnsi" w:eastAsiaTheme="minorHAnsi" w:hAnsiTheme="minorHAnsi" w:cstheme="minorHAnsi"/>
        </w:rPr>
      </w:pPr>
      <w:r>
        <w:rPr>
          <w:rFonts w:asciiTheme="minorHAnsi" w:eastAsiaTheme="minorHAnsi" w:hAnsiTheme="minorHAnsi" w:cstheme="minorHAnsi"/>
        </w:rPr>
        <w:t>This committee oversees the bylaws ensuring all rules of the bylaws are being followed. They are also responsible for any needed changes or expansion of the existing Bylaws.</w:t>
      </w:r>
    </w:p>
    <w:p w14:paraId="0FF77921" w14:textId="77777777" w:rsidR="00CD7A8E" w:rsidRPr="0077685A" w:rsidRDefault="00CD7A8E" w:rsidP="00A83E1C">
      <w:pPr>
        <w:pStyle w:val="Default"/>
        <w:ind w:left="720"/>
        <w:rPr>
          <w:rFonts w:asciiTheme="minorHAnsi" w:eastAsiaTheme="minorHAnsi" w:hAnsiTheme="minorHAnsi" w:cstheme="minorHAnsi"/>
        </w:rPr>
      </w:pPr>
    </w:p>
    <w:p w14:paraId="23EE9FDC" w14:textId="77777777" w:rsidR="00A1074B" w:rsidRDefault="00A1074B" w:rsidP="00DF70D4">
      <w:pPr>
        <w:pStyle w:val="ListParagraph"/>
        <w:numPr>
          <w:ilvl w:val="0"/>
          <w:numId w:val="4"/>
        </w:numPr>
        <w:autoSpaceDE w:val="0"/>
        <w:autoSpaceDN w:val="0"/>
        <w:adjustRightInd w:val="0"/>
        <w:rPr>
          <w:rFonts w:asciiTheme="minorHAnsi" w:hAnsiTheme="minorHAnsi" w:cstheme="minorHAnsi"/>
          <w:color w:val="000000"/>
          <w:szCs w:val="24"/>
          <w:u w:val="single"/>
        </w:rPr>
      </w:pPr>
      <w:r w:rsidRPr="00A83E1C">
        <w:rPr>
          <w:rFonts w:asciiTheme="minorHAnsi" w:hAnsiTheme="minorHAnsi" w:cstheme="minorHAnsi"/>
          <w:color w:val="000000"/>
          <w:szCs w:val="24"/>
          <w:u w:val="single"/>
        </w:rPr>
        <w:t xml:space="preserve">Executive Committee </w:t>
      </w:r>
    </w:p>
    <w:p w14:paraId="14778F98" w14:textId="40B84659" w:rsidR="00A83E1C" w:rsidRPr="00CD7A8E" w:rsidRDefault="00A83E1C" w:rsidP="00CD7A8E">
      <w:pPr>
        <w:ind w:left="720"/>
        <w:rPr>
          <w:rFonts w:eastAsia="Times New Roman" w:cstheme="minorHAnsi"/>
          <w:sz w:val="24"/>
          <w:szCs w:val="24"/>
        </w:rPr>
      </w:pPr>
      <w:r w:rsidRPr="00A83E1C">
        <w:rPr>
          <w:rFonts w:cstheme="minorHAnsi"/>
          <w:color w:val="000000"/>
          <w:sz w:val="24"/>
          <w:szCs w:val="24"/>
        </w:rPr>
        <w:lastRenderedPageBreak/>
        <w:t xml:space="preserve">The Executive Committee </w:t>
      </w:r>
      <w:r w:rsidR="0069014A">
        <w:rPr>
          <w:rFonts w:cstheme="minorHAnsi"/>
          <w:color w:val="000000"/>
          <w:sz w:val="24"/>
          <w:szCs w:val="24"/>
        </w:rPr>
        <w:t>facilitates decision-</w:t>
      </w:r>
      <w:r>
        <w:rPr>
          <w:rFonts w:cstheme="minorHAnsi"/>
          <w:color w:val="000000"/>
          <w:sz w:val="24"/>
          <w:szCs w:val="24"/>
        </w:rPr>
        <w:t xml:space="preserve">making between board meetings </w:t>
      </w:r>
      <w:r w:rsidR="00CD7A8E">
        <w:rPr>
          <w:rFonts w:cstheme="minorHAnsi"/>
          <w:color w:val="000000"/>
          <w:sz w:val="24"/>
          <w:szCs w:val="24"/>
        </w:rPr>
        <w:t xml:space="preserve">and in urgent or crises situations.  </w:t>
      </w:r>
    </w:p>
    <w:p w14:paraId="49CC776F" w14:textId="77777777" w:rsidR="00A1074B" w:rsidRPr="00CD7A8E" w:rsidRDefault="00A1074B" w:rsidP="00DF70D4">
      <w:pPr>
        <w:pStyle w:val="ListParagraph"/>
        <w:numPr>
          <w:ilvl w:val="0"/>
          <w:numId w:val="4"/>
        </w:numPr>
        <w:autoSpaceDE w:val="0"/>
        <w:autoSpaceDN w:val="0"/>
        <w:adjustRightInd w:val="0"/>
        <w:rPr>
          <w:rFonts w:asciiTheme="minorHAnsi" w:hAnsiTheme="minorHAnsi" w:cstheme="minorHAnsi"/>
          <w:color w:val="000000"/>
          <w:szCs w:val="24"/>
          <w:u w:val="single"/>
        </w:rPr>
      </w:pPr>
      <w:r w:rsidRPr="00CD7A8E">
        <w:rPr>
          <w:rFonts w:asciiTheme="minorHAnsi" w:hAnsiTheme="minorHAnsi" w:cstheme="minorHAnsi"/>
          <w:color w:val="000000"/>
          <w:szCs w:val="24"/>
          <w:u w:val="single"/>
        </w:rPr>
        <w:t xml:space="preserve">Nominating Committee </w:t>
      </w:r>
    </w:p>
    <w:p w14:paraId="440EC686" w14:textId="75B1F83D" w:rsidR="0077685A" w:rsidRPr="0077685A" w:rsidRDefault="00037DDC" w:rsidP="00037DDC">
      <w:pPr>
        <w:autoSpaceDE w:val="0"/>
        <w:autoSpaceDN w:val="0"/>
        <w:adjustRightInd w:val="0"/>
        <w:ind w:left="720"/>
        <w:rPr>
          <w:rFonts w:cstheme="minorHAnsi"/>
          <w:color w:val="000000"/>
          <w:sz w:val="24"/>
          <w:szCs w:val="24"/>
        </w:rPr>
      </w:pPr>
      <w:r>
        <w:rPr>
          <w:rFonts w:cstheme="minorHAnsi"/>
          <w:color w:val="000000"/>
          <w:sz w:val="24"/>
          <w:szCs w:val="24"/>
        </w:rPr>
        <w:t>The</w:t>
      </w:r>
      <w:r w:rsidR="0077685A" w:rsidRPr="0077685A">
        <w:rPr>
          <w:rFonts w:cstheme="minorHAnsi"/>
          <w:color w:val="000000"/>
          <w:sz w:val="24"/>
          <w:szCs w:val="24"/>
        </w:rPr>
        <w:t xml:space="preserve"> Nominating </w:t>
      </w:r>
      <w:r w:rsidR="0069014A">
        <w:rPr>
          <w:rFonts w:cstheme="minorHAnsi"/>
          <w:color w:val="000000"/>
          <w:sz w:val="24"/>
          <w:szCs w:val="24"/>
        </w:rPr>
        <w:t xml:space="preserve">Committee </w:t>
      </w:r>
      <w:r>
        <w:rPr>
          <w:rFonts w:cstheme="minorHAnsi"/>
          <w:color w:val="000000"/>
          <w:sz w:val="24"/>
          <w:szCs w:val="24"/>
        </w:rPr>
        <w:t xml:space="preserve">provides recommendations to the Annual General Meeting of names for candidates for election to the Board.  Details are </w:t>
      </w:r>
      <w:r w:rsidR="0077685A">
        <w:rPr>
          <w:rFonts w:cstheme="minorHAnsi"/>
          <w:color w:val="000000"/>
          <w:sz w:val="24"/>
          <w:szCs w:val="24"/>
        </w:rPr>
        <w:t>outlined under</w:t>
      </w:r>
      <w:r w:rsidR="00CD7A8E">
        <w:rPr>
          <w:rFonts w:cstheme="minorHAnsi"/>
          <w:color w:val="000000"/>
          <w:sz w:val="24"/>
          <w:szCs w:val="24"/>
        </w:rPr>
        <w:t xml:space="preserve"> Section </w:t>
      </w:r>
      <w:r w:rsidR="0077685A">
        <w:rPr>
          <w:rFonts w:cstheme="minorHAnsi"/>
          <w:color w:val="000000"/>
          <w:sz w:val="24"/>
          <w:szCs w:val="24"/>
        </w:rPr>
        <w:t>11.2 of the By</w:t>
      </w:r>
      <w:r w:rsidR="00947F16">
        <w:rPr>
          <w:rFonts w:cstheme="minorHAnsi"/>
          <w:color w:val="000000"/>
          <w:sz w:val="24"/>
          <w:szCs w:val="24"/>
        </w:rPr>
        <w:t>l</w:t>
      </w:r>
      <w:r w:rsidR="0077685A">
        <w:rPr>
          <w:rFonts w:cstheme="minorHAnsi"/>
          <w:color w:val="000000"/>
          <w:sz w:val="24"/>
          <w:szCs w:val="24"/>
        </w:rPr>
        <w:t>aws.</w:t>
      </w:r>
    </w:p>
    <w:p w14:paraId="05E2DD6C" w14:textId="77777777" w:rsidR="00A1074B" w:rsidRPr="00CD7A8E" w:rsidRDefault="00A1074B" w:rsidP="00DF70D4">
      <w:pPr>
        <w:pStyle w:val="ListParagraph"/>
        <w:numPr>
          <w:ilvl w:val="0"/>
          <w:numId w:val="4"/>
        </w:numPr>
        <w:autoSpaceDE w:val="0"/>
        <w:autoSpaceDN w:val="0"/>
        <w:adjustRightInd w:val="0"/>
        <w:rPr>
          <w:rFonts w:asciiTheme="minorHAnsi" w:hAnsiTheme="minorHAnsi" w:cstheme="minorHAnsi"/>
          <w:color w:val="000000"/>
          <w:szCs w:val="24"/>
          <w:u w:val="single"/>
        </w:rPr>
      </w:pPr>
      <w:r w:rsidRPr="00CD7A8E">
        <w:rPr>
          <w:rFonts w:asciiTheme="minorHAnsi" w:hAnsiTheme="minorHAnsi" w:cstheme="minorHAnsi"/>
          <w:color w:val="000000"/>
          <w:szCs w:val="24"/>
          <w:u w:val="single"/>
        </w:rPr>
        <w:t xml:space="preserve">Pharmacy Technician Programs Committee </w:t>
      </w:r>
    </w:p>
    <w:p w14:paraId="6B552A6F" w14:textId="77777777" w:rsidR="0077685A" w:rsidRPr="00CD7A8E" w:rsidRDefault="0077685A" w:rsidP="00CD7A8E">
      <w:pPr>
        <w:shd w:val="clear" w:color="auto" w:fill="FFFFFF"/>
        <w:spacing w:after="150" w:line="240" w:lineRule="auto"/>
        <w:ind w:left="720"/>
        <w:rPr>
          <w:rFonts w:eastAsia="Times New Roman" w:cstheme="minorHAnsi"/>
          <w:color w:val="131837"/>
          <w:sz w:val="24"/>
          <w:szCs w:val="24"/>
        </w:rPr>
      </w:pPr>
      <w:r>
        <w:rPr>
          <w:rFonts w:eastAsia="Times New Roman" w:cstheme="minorHAnsi"/>
          <w:bCs/>
          <w:color w:val="131837"/>
          <w:sz w:val="24"/>
          <w:szCs w:val="24"/>
        </w:rPr>
        <w:t xml:space="preserve">This committee </w:t>
      </w:r>
      <w:r>
        <w:rPr>
          <w:rFonts w:eastAsia="Times New Roman" w:cstheme="minorHAnsi"/>
          <w:color w:val="131837"/>
          <w:sz w:val="24"/>
          <w:szCs w:val="24"/>
        </w:rPr>
        <w:t>m</w:t>
      </w:r>
      <w:r w:rsidRPr="0077685A">
        <w:rPr>
          <w:rFonts w:eastAsia="Times New Roman" w:cstheme="minorHAnsi"/>
          <w:color w:val="131837"/>
          <w:sz w:val="24"/>
          <w:szCs w:val="24"/>
        </w:rPr>
        <w:t>ake</w:t>
      </w:r>
      <w:r>
        <w:rPr>
          <w:rFonts w:eastAsia="Times New Roman" w:cstheme="minorHAnsi"/>
          <w:color w:val="131837"/>
          <w:sz w:val="24"/>
          <w:szCs w:val="24"/>
        </w:rPr>
        <w:t>s</w:t>
      </w:r>
      <w:r w:rsidRPr="0077685A">
        <w:rPr>
          <w:rFonts w:eastAsia="Times New Roman" w:cstheme="minorHAnsi"/>
          <w:color w:val="131837"/>
          <w:sz w:val="24"/>
          <w:szCs w:val="24"/>
        </w:rPr>
        <w:t xml:space="preserve"> recommendations to the CCAPP Board about the accreditation award that should be conferred on a pharmacy technician program</w:t>
      </w:r>
      <w:r w:rsidR="00A83E1C">
        <w:rPr>
          <w:rFonts w:eastAsia="Times New Roman" w:cstheme="minorHAnsi"/>
          <w:color w:val="131837"/>
          <w:sz w:val="24"/>
          <w:szCs w:val="24"/>
        </w:rPr>
        <w:t xml:space="preserve"> and provides advice to the CCAPP Board regarding CCAPP’s accreditation service to pharmacy technician programs.</w:t>
      </w:r>
    </w:p>
    <w:p w14:paraId="3D49D8FD" w14:textId="77777777" w:rsidR="00E2220B" w:rsidRPr="00CD7A8E" w:rsidRDefault="00A1074B" w:rsidP="00DF70D4">
      <w:pPr>
        <w:pStyle w:val="ListParagraph"/>
        <w:numPr>
          <w:ilvl w:val="0"/>
          <w:numId w:val="4"/>
        </w:numPr>
        <w:rPr>
          <w:rFonts w:asciiTheme="minorHAnsi" w:hAnsiTheme="minorHAnsi" w:cstheme="minorHAnsi"/>
          <w:szCs w:val="24"/>
          <w:u w:val="single"/>
          <w:lang w:val="en"/>
        </w:rPr>
      </w:pPr>
      <w:r w:rsidRPr="00CD7A8E">
        <w:rPr>
          <w:rFonts w:asciiTheme="minorHAnsi" w:hAnsiTheme="minorHAnsi" w:cstheme="minorHAnsi"/>
          <w:color w:val="000000"/>
          <w:szCs w:val="24"/>
          <w:u w:val="single"/>
        </w:rPr>
        <w:t>Standards and Guidelines Committee</w:t>
      </w:r>
    </w:p>
    <w:p w14:paraId="551634B4" w14:textId="0C4F5BC8" w:rsidR="00CD7A8E" w:rsidRDefault="00CD7A8E" w:rsidP="00CD7A8E">
      <w:pPr>
        <w:pStyle w:val="ListParagraph"/>
        <w:rPr>
          <w:rFonts w:asciiTheme="minorHAnsi" w:hAnsiTheme="minorHAnsi" w:cstheme="minorHAnsi"/>
          <w:szCs w:val="24"/>
          <w:lang w:val="en"/>
        </w:rPr>
      </w:pPr>
      <w:r>
        <w:rPr>
          <w:rFonts w:asciiTheme="minorHAnsi" w:hAnsiTheme="minorHAnsi" w:cstheme="minorHAnsi"/>
          <w:szCs w:val="24"/>
          <w:lang w:val="en"/>
        </w:rPr>
        <w:t>This committee is responsible for maintaining the currency of the Standards for both Pharmacy and Pharmacy Technician programs, through additions, revision or deletions to the current sta</w:t>
      </w:r>
      <w:r w:rsidR="00037DDC">
        <w:rPr>
          <w:rFonts w:asciiTheme="minorHAnsi" w:hAnsiTheme="minorHAnsi" w:cstheme="minorHAnsi"/>
          <w:szCs w:val="24"/>
          <w:lang w:val="en"/>
        </w:rPr>
        <w:t>ndards.  Any major changes</w:t>
      </w:r>
      <w:r>
        <w:rPr>
          <w:rFonts w:asciiTheme="minorHAnsi" w:hAnsiTheme="minorHAnsi" w:cstheme="minorHAnsi"/>
          <w:szCs w:val="24"/>
          <w:lang w:val="en"/>
        </w:rPr>
        <w:t xml:space="preserve"> require stakeholder </w:t>
      </w:r>
      <w:r w:rsidR="00CA7D65">
        <w:rPr>
          <w:rFonts w:asciiTheme="minorHAnsi" w:hAnsiTheme="minorHAnsi" w:cstheme="minorHAnsi"/>
          <w:szCs w:val="24"/>
          <w:lang w:val="en"/>
        </w:rPr>
        <w:t>feedback.  Their mandate is to e</w:t>
      </w:r>
      <w:r>
        <w:rPr>
          <w:rFonts w:asciiTheme="minorHAnsi" w:hAnsiTheme="minorHAnsi" w:cstheme="minorHAnsi"/>
          <w:szCs w:val="24"/>
          <w:lang w:val="en"/>
        </w:rPr>
        <w:t>nsure the Standards reflect contemporary pharmacy practice and pharmaceutical knowledge.</w:t>
      </w:r>
    </w:p>
    <w:p w14:paraId="2123AA95" w14:textId="77777777" w:rsidR="00CA7D65" w:rsidRDefault="00CA7D65" w:rsidP="00CD7A8E">
      <w:pPr>
        <w:pStyle w:val="ListParagraph"/>
        <w:rPr>
          <w:rFonts w:asciiTheme="minorHAnsi" w:hAnsiTheme="minorHAnsi" w:cstheme="minorHAnsi"/>
          <w:szCs w:val="24"/>
          <w:lang w:val="en"/>
        </w:rPr>
      </w:pPr>
    </w:p>
    <w:p w14:paraId="1A4F4516" w14:textId="5B80AFAB" w:rsidR="00FD3EA1" w:rsidRPr="00F7325C" w:rsidRDefault="00CA7D65" w:rsidP="00FD3EA1">
      <w:pPr>
        <w:rPr>
          <w:rFonts w:cstheme="minorHAnsi"/>
          <w:szCs w:val="24"/>
          <w:lang w:val="en"/>
        </w:rPr>
      </w:pPr>
      <w:r w:rsidRPr="00CA7D65">
        <w:rPr>
          <w:rFonts w:cstheme="minorHAnsi"/>
          <w:szCs w:val="24"/>
          <w:lang w:val="en"/>
        </w:rPr>
        <w:t>The Board of Dir</w:t>
      </w:r>
      <w:r>
        <w:rPr>
          <w:rFonts w:cstheme="minorHAnsi"/>
          <w:szCs w:val="24"/>
          <w:lang w:val="en"/>
        </w:rPr>
        <w:t>ectors can strike ad</w:t>
      </w:r>
      <w:r w:rsidR="00037DDC">
        <w:rPr>
          <w:rFonts w:cstheme="minorHAnsi"/>
          <w:szCs w:val="24"/>
          <w:lang w:val="en"/>
        </w:rPr>
        <w:t xml:space="preserve"> </w:t>
      </w:r>
      <w:r>
        <w:rPr>
          <w:rFonts w:cstheme="minorHAnsi"/>
          <w:szCs w:val="24"/>
          <w:lang w:val="en"/>
        </w:rPr>
        <w:t>hoc committees or working groups including, non-boar</w:t>
      </w:r>
      <w:r w:rsidR="00AC707A">
        <w:rPr>
          <w:rFonts w:cstheme="minorHAnsi"/>
          <w:szCs w:val="24"/>
          <w:lang w:val="en"/>
        </w:rPr>
        <w:t>d members.  The CEO may recruit</w:t>
      </w:r>
      <w:r>
        <w:rPr>
          <w:rFonts w:cstheme="minorHAnsi"/>
          <w:szCs w:val="24"/>
          <w:lang w:val="en"/>
        </w:rPr>
        <w:t xml:space="preserve"> members to these committees in consultation with the executive.</w:t>
      </w:r>
    </w:p>
    <w:p w14:paraId="64CB54E6" w14:textId="01D31813" w:rsidR="00653359" w:rsidRPr="00653359" w:rsidRDefault="00A25372" w:rsidP="00D5319D">
      <w:pPr>
        <w:jc w:val="center"/>
        <w:rPr>
          <w:b/>
          <w:sz w:val="28"/>
          <w:szCs w:val="28"/>
          <w:u w:val="single"/>
          <w:lang w:val="en"/>
        </w:rPr>
      </w:pPr>
      <w:r>
        <w:rPr>
          <w:b/>
          <w:sz w:val="28"/>
          <w:szCs w:val="28"/>
          <w:u w:val="single"/>
          <w:lang w:val="en"/>
        </w:rPr>
        <w:t xml:space="preserve">CCAPP </w:t>
      </w:r>
      <w:r w:rsidR="00653359" w:rsidRPr="00653359">
        <w:rPr>
          <w:b/>
          <w:sz w:val="28"/>
          <w:szCs w:val="28"/>
          <w:u w:val="single"/>
          <w:lang w:val="en"/>
        </w:rPr>
        <w:t>Policies</w:t>
      </w:r>
    </w:p>
    <w:p w14:paraId="4E874311" w14:textId="446BAF25" w:rsidR="00653359" w:rsidRPr="00ED4AF7" w:rsidRDefault="00653359" w:rsidP="00ED4AF7">
      <w:pPr>
        <w:rPr>
          <w:b/>
          <w:color w:val="000000" w:themeColor="text1"/>
          <w:sz w:val="28"/>
          <w:szCs w:val="28"/>
          <w:u w:val="single"/>
          <w:lang w:val="en"/>
        </w:rPr>
      </w:pPr>
      <w:r w:rsidRPr="00FD3EA1">
        <w:rPr>
          <w:b/>
          <w:color w:val="000000" w:themeColor="text1"/>
          <w:sz w:val="28"/>
          <w:szCs w:val="28"/>
          <w:u w:val="single"/>
          <w:lang w:val="en"/>
        </w:rPr>
        <w:t>Business Continuity Policy</w:t>
      </w:r>
    </w:p>
    <w:tbl>
      <w:tblPr>
        <w:tblStyle w:val="TableGrid"/>
        <w:tblW w:w="0" w:type="auto"/>
        <w:tblInd w:w="0" w:type="dxa"/>
        <w:tblLook w:val="04A0" w:firstRow="1" w:lastRow="0" w:firstColumn="1" w:lastColumn="0" w:noHBand="0" w:noVBand="1"/>
      </w:tblPr>
      <w:tblGrid>
        <w:gridCol w:w="4675"/>
        <w:gridCol w:w="4675"/>
      </w:tblGrid>
      <w:tr w:rsidR="00FB2477" w:rsidRPr="00FB2477" w14:paraId="3B4BB5E4" w14:textId="77777777" w:rsidTr="005A1D19">
        <w:tc>
          <w:tcPr>
            <w:tcW w:w="9350" w:type="dxa"/>
            <w:gridSpan w:val="2"/>
          </w:tcPr>
          <w:p w14:paraId="3624C2A3" w14:textId="77777777" w:rsidR="00653359" w:rsidRPr="00FB2477" w:rsidRDefault="00653359" w:rsidP="005A1D19">
            <w:pPr>
              <w:tabs>
                <w:tab w:val="left" w:pos="915"/>
              </w:tabs>
              <w:spacing w:line="360" w:lineRule="auto"/>
              <w:rPr>
                <w:rFonts w:asciiTheme="minorHAnsi" w:hAnsiTheme="minorHAnsi" w:cstheme="minorHAnsi"/>
                <w:b/>
                <w:color w:val="000000" w:themeColor="text1"/>
                <w:sz w:val="24"/>
                <w:szCs w:val="24"/>
              </w:rPr>
            </w:pPr>
            <w:r w:rsidRPr="00FB2477">
              <w:rPr>
                <w:rFonts w:asciiTheme="minorHAnsi" w:hAnsiTheme="minorHAnsi" w:cstheme="minorHAnsi"/>
                <w:b/>
                <w:color w:val="000000" w:themeColor="text1"/>
                <w:sz w:val="24"/>
                <w:szCs w:val="24"/>
              </w:rPr>
              <w:t>BUSINESS CONTINUITY POLICY</w:t>
            </w:r>
          </w:p>
        </w:tc>
      </w:tr>
      <w:tr w:rsidR="00FB2477" w:rsidRPr="00FB2477" w14:paraId="089A42AA" w14:textId="77777777" w:rsidTr="005A1D19">
        <w:tc>
          <w:tcPr>
            <w:tcW w:w="4675" w:type="dxa"/>
          </w:tcPr>
          <w:p w14:paraId="628DBB07"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Approved by: CCAPP Board</w:t>
            </w:r>
          </w:p>
        </w:tc>
        <w:tc>
          <w:tcPr>
            <w:tcW w:w="4675" w:type="dxa"/>
          </w:tcPr>
          <w:p w14:paraId="724CD528"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Applicable Committee: Executive</w:t>
            </w:r>
          </w:p>
        </w:tc>
      </w:tr>
      <w:tr w:rsidR="00FB2477" w:rsidRPr="00FB2477" w14:paraId="428CD57D" w14:textId="77777777" w:rsidTr="005A1D19">
        <w:tc>
          <w:tcPr>
            <w:tcW w:w="4675" w:type="dxa"/>
          </w:tcPr>
          <w:p w14:paraId="20FC3339"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Initially Approved: June 17, 2020</w:t>
            </w:r>
          </w:p>
        </w:tc>
        <w:tc>
          <w:tcPr>
            <w:tcW w:w="4675" w:type="dxa"/>
          </w:tcPr>
          <w:p w14:paraId="0645E5C8"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Dates Revised:</w:t>
            </w:r>
          </w:p>
        </w:tc>
      </w:tr>
      <w:tr w:rsidR="00653359" w:rsidRPr="00FB2477" w14:paraId="3A4E2895" w14:textId="77777777" w:rsidTr="005A1D19">
        <w:tc>
          <w:tcPr>
            <w:tcW w:w="4675" w:type="dxa"/>
          </w:tcPr>
          <w:p w14:paraId="2FE70037"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p>
        </w:tc>
        <w:tc>
          <w:tcPr>
            <w:tcW w:w="4675" w:type="dxa"/>
          </w:tcPr>
          <w:p w14:paraId="4C0015B9"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p>
        </w:tc>
      </w:tr>
    </w:tbl>
    <w:p w14:paraId="6377B5D1" w14:textId="77777777" w:rsidR="00653359" w:rsidRPr="00FB2477" w:rsidRDefault="00653359" w:rsidP="00653359">
      <w:pPr>
        <w:spacing w:after="0" w:line="360" w:lineRule="auto"/>
        <w:jc w:val="both"/>
        <w:rPr>
          <w:rFonts w:eastAsia="Times New Roman" w:cstheme="minorHAnsi"/>
          <w:b/>
          <w:color w:val="000000" w:themeColor="text1"/>
          <w:sz w:val="24"/>
          <w:szCs w:val="24"/>
        </w:rPr>
      </w:pPr>
    </w:p>
    <w:p w14:paraId="0286FD07" w14:textId="77777777" w:rsidR="00653359" w:rsidRPr="00FB2477" w:rsidRDefault="00653359" w:rsidP="00457A26">
      <w:pPr>
        <w:spacing w:after="0" w:line="240" w:lineRule="auto"/>
        <w:jc w:val="both"/>
        <w:rPr>
          <w:rFonts w:eastAsia="Times New Roman" w:cstheme="minorHAnsi"/>
          <w:b/>
          <w:color w:val="000000" w:themeColor="text1"/>
          <w:sz w:val="24"/>
          <w:szCs w:val="24"/>
        </w:rPr>
      </w:pPr>
      <w:r w:rsidRPr="00FB2477">
        <w:rPr>
          <w:rFonts w:eastAsia="Times New Roman" w:cstheme="minorHAnsi"/>
          <w:b/>
          <w:color w:val="000000" w:themeColor="text1"/>
          <w:sz w:val="24"/>
          <w:szCs w:val="24"/>
        </w:rPr>
        <w:t xml:space="preserve">Policy Purpose: </w:t>
      </w:r>
      <w:r w:rsidRPr="00FB2477">
        <w:rPr>
          <w:rFonts w:eastAsia="Times New Roman" w:cstheme="minorHAnsi"/>
          <w:color w:val="000000" w:themeColor="text1"/>
          <w:sz w:val="24"/>
          <w:szCs w:val="24"/>
        </w:rPr>
        <w:t xml:space="preserve">To ensure that CCAPP can continue to achieve its mission through its continued operations in the event of a sudden loss of the services of the chief executive officer (CEO) or other significant threat to business continuity. </w:t>
      </w:r>
    </w:p>
    <w:p w14:paraId="0FA5B0D1" w14:textId="77777777" w:rsidR="00CD1010" w:rsidRPr="00FB2477" w:rsidRDefault="00CD1010" w:rsidP="00457A26">
      <w:pPr>
        <w:spacing w:after="0" w:line="240" w:lineRule="auto"/>
        <w:jc w:val="both"/>
        <w:rPr>
          <w:rFonts w:eastAsia="Times New Roman" w:cstheme="minorHAnsi"/>
          <w:b/>
          <w:color w:val="000000" w:themeColor="text1"/>
          <w:sz w:val="24"/>
          <w:szCs w:val="24"/>
        </w:rPr>
      </w:pPr>
    </w:p>
    <w:p w14:paraId="627CE90A" w14:textId="6CDEBF5B" w:rsidR="00653359" w:rsidRPr="00FB2477" w:rsidRDefault="00653359" w:rsidP="00457A26">
      <w:pPr>
        <w:spacing w:after="0" w:line="240" w:lineRule="auto"/>
        <w:jc w:val="both"/>
        <w:rPr>
          <w:rFonts w:eastAsia="Times New Roman" w:cstheme="minorHAnsi"/>
          <w:color w:val="000000" w:themeColor="text1"/>
          <w:sz w:val="24"/>
          <w:szCs w:val="24"/>
        </w:rPr>
      </w:pPr>
      <w:r w:rsidRPr="00FB2477">
        <w:rPr>
          <w:rFonts w:eastAsia="Times New Roman" w:cstheme="minorHAnsi"/>
          <w:b/>
          <w:color w:val="000000" w:themeColor="text1"/>
          <w:sz w:val="24"/>
          <w:szCs w:val="24"/>
        </w:rPr>
        <w:t>Policy Statement:</w:t>
      </w:r>
      <w:r w:rsidRPr="00FB2477">
        <w:rPr>
          <w:rFonts w:eastAsia="Times New Roman" w:cstheme="minorHAnsi"/>
          <w:color w:val="000000" w:themeColor="text1"/>
          <w:sz w:val="24"/>
          <w:szCs w:val="24"/>
        </w:rPr>
        <w:t xml:space="preserve"> The CEO is responsible for ensuring the ongoing operations of CCAPP in the event of the sudden loss of their services or other threat to business continuity. In the unfortunate event of the loss of the CEO, the executive committee of the CCAPP Board will </w:t>
      </w:r>
      <w:r w:rsidR="00CA7D65">
        <w:rPr>
          <w:rFonts w:eastAsia="Times New Roman" w:cstheme="minorHAnsi"/>
          <w:color w:val="000000" w:themeColor="text1"/>
          <w:sz w:val="24"/>
          <w:szCs w:val="24"/>
        </w:rPr>
        <w:t>manage the day-</w:t>
      </w:r>
      <w:r w:rsidRPr="00FB2477">
        <w:rPr>
          <w:rFonts w:eastAsia="Times New Roman" w:cstheme="minorHAnsi"/>
          <w:color w:val="000000" w:themeColor="text1"/>
          <w:sz w:val="24"/>
          <w:szCs w:val="24"/>
        </w:rPr>
        <w:t>to</w:t>
      </w:r>
      <w:r w:rsidR="00CA7D65">
        <w:rPr>
          <w:rFonts w:eastAsia="Times New Roman" w:cstheme="minorHAnsi"/>
          <w:color w:val="000000" w:themeColor="text1"/>
          <w:sz w:val="24"/>
          <w:szCs w:val="24"/>
        </w:rPr>
        <w:t>-</w:t>
      </w:r>
      <w:r w:rsidRPr="00FB2477">
        <w:rPr>
          <w:rFonts w:eastAsia="Times New Roman" w:cstheme="minorHAnsi"/>
          <w:color w:val="000000" w:themeColor="text1"/>
          <w:sz w:val="24"/>
          <w:szCs w:val="24"/>
        </w:rPr>
        <w:t>day operations of CCAPP until such time as a new or interim CEO is hired</w:t>
      </w:r>
      <w:r w:rsidR="00CA7D65">
        <w:rPr>
          <w:rFonts w:eastAsia="Times New Roman" w:cstheme="minorHAnsi"/>
          <w:color w:val="000000" w:themeColor="text1"/>
          <w:sz w:val="24"/>
          <w:szCs w:val="24"/>
        </w:rPr>
        <w:t>.</w:t>
      </w:r>
    </w:p>
    <w:p w14:paraId="6D050E6E" w14:textId="77777777" w:rsidR="00653359" w:rsidRPr="00FB2477" w:rsidRDefault="00653359" w:rsidP="00653359">
      <w:pPr>
        <w:spacing w:after="0" w:line="360" w:lineRule="auto"/>
        <w:jc w:val="both"/>
        <w:rPr>
          <w:rFonts w:eastAsia="Times New Roman" w:cstheme="minorHAnsi"/>
          <w:color w:val="000000" w:themeColor="text1"/>
          <w:sz w:val="24"/>
          <w:szCs w:val="24"/>
        </w:rPr>
      </w:pPr>
    </w:p>
    <w:p w14:paraId="76077E14" w14:textId="77777777" w:rsidR="00653359" w:rsidRPr="00FB2477" w:rsidRDefault="00653359" w:rsidP="00653359">
      <w:pPr>
        <w:spacing w:after="0" w:line="360" w:lineRule="auto"/>
        <w:jc w:val="both"/>
        <w:rPr>
          <w:rFonts w:eastAsia="Times New Roman" w:cstheme="minorHAnsi"/>
          <w:b/>
          <w:color w:val="000000" w:themeColor="text1"/>
          <w:sz w:val="24"/>
          <w:szCs w:val="24"/>
        </w:rPr>
      </w:pPr>
      <w:r w:rsidRPr="00FB2477">
        <w:rPr>
          <w:rFonts w:eastAsia="Times New Roman" w:cstheme="minorHAnsi"/>
          <w:b/>
          <w:color w:val="000000" w:themeColor="text1"/>
          <w:sz w:val="24"/>
          <w:szCs w:val="24"/>
        </w:rPr>
        <w:t>Policy Requirements:</w:t>
      </w:r>
    </w:p>
    <w:p w14:paraId="187CC9AB" w14:textId="77777777" w:rsidR="00653359" w:rsidRPr="00FB2477" w:rsidRDefault="00653359" w:rsidP="00653359">
      <w:pPr>
        <w:spacing w:after="0" w:line="36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The CEO shall ensure:</w:t>
      </w:r>
    </w:p>
    <w:p w14:paraId="0651571A" w14:textId="77777777" w:rsidR="00653359" w:rsidRPr="00FB2477" w:rsidRDefault="00653359" w:rsidP="00457A26">
      <w:pPr>
        <w:numPr>
          <w:ilvl w:val="0"/>
          <w:numId w:val="5"/>
        </w:numPr>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lastRenderedPageBreak/>
        <w:t>That a position description for the role of CEO exists and that it is reviewed annually and updated to represent their duties;</w:t>
      </w:r>
    </w:p>
    <w:p w14:paraId="798739D6" w14:textId="77777777" w:rsidR="00653359" w:rsidRPr="00FB2477" w:rsidRDefault="00653359" w:rsidP="00457A26">
      <w:pPr>
        <w:numPr>
          <w:ilvl w:val="0"/>
          <w:numId w:val="5"/>
        </w:numPr>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That all position descriptions of CCAPP staff are reviewed annually and updated to represent their duties; </w:t>
      </w:r>
    </w:p>
    <w:p w14:paraId="53C2CC30" w14:textId="77777777" w:rsidR="00653359" w:rsidRPr="00FB2477" w:rsidRDefault="00653359" w:rsidP="00457A26">
      <w:pPr>
        <w:numPr>
          <w:ilvl w:val="0"/>
          <w:numId w:val="5"/>
        </w:numPr>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That an ongoing operations plan exists and is available to the members of the executive committee;</w:t>
      </w:r>
    </w:p>
    <w:p w14:paraId="73203A9B" w14:textId="1BD10D55" w:rsidR="00653359" w:rsidRPr="00FB2477" w:rsidRDefault="00653359" w:rsidP="00457A26">
      <w:pPr>
        <w:numPr>
          <w:ilvl w:val="0"/>
          <w:numId w:val="5"/>
        </w:numPr>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That documentation with respect to accreditation decisions, board meetings and decisions, standards, site visits and other corporate knowledge is maintained in the records management system of CCAPP</w:t>
      </w:r>
      <w:r w:rsidR="0051196A">
        <w:rPr>
          <w:rFonts w:eastAsia="Times New Roman" w:cstheme="minorHAnsi"/>
          <w:color w:val="000000" w:themeColor="text1"/>
          <w:sz w:val="24"/>
          <w:szCs w:val="24"/>
        </w:rPr>
        <w:t>,</w:t>
      </w:r>
      <w:r w:rsidRPr="00FB2477">
        <w:rPr>
          <w:rFonts w:eastAsia="Times New Roman" w:cstheme="minorHAnsi"/>
          <w:color w:val="000000" w:themeColor="text1"/>
          <w:sz w:val="24"/>
          <w:szCs w:val="24"/>
        </w:rPr>
        <w:t xml:space="preserve"> and that the system is appropriately backed up (see Policy 4.0 Information Management);</w:t>
      </w:r>
    </w:p>
    <w:p w14:paraId="36753F1A" w14:textId="53F236AF" w:rsidR="00653359" w:rsidRPr="00ED4AF7" w:rsidRDefault="00653359" w:rsidP="00ED4AF7">
      <w:pPr>
        <w:pStyle w:val="ListParagraph"/>
        <w:numPr>
          <w:ilvl w:val="0"/>
          <w:numId w:val="5"/>
        </w:numPr>
        <w:jc w:val="both"/>
        <w:rPr>
          <w:rFonts w:asciiTheme="minorHAnsi" w:hAnsiTheme="minorHAnsi" w:cstheme="minorHAnsi"/>
          <w:color w:val="000000" w:themeColor="text1"/>
          <w:szCs w:val="24"/>
        </w:rPr>
      </w:pPr>
      <w:r w:rsidRPr="00ED4AF7">
        <w:rPr>
          <w:rFonts w:asciiTheme="minorHAnsi" w:hAnsiTheme="minorHAnsi" w:cstheme="minorHAnsi"/>
          <w:color w:val="000000" w:themeColor="text1"/>
          <w:szCs w:val="24"/>
        </w:rPr>
        <w:t xml:space="preserve">That the CCAPP Board has access to CCAPP information, office and computer at any time if needed. </w:t>
      </w:r>
    </w:p>
    <w:p w14:paraId="4B028669" w14:textId="77777777" w:rsidR="00653359" w:rsidRPr="00FB2477" w:rsidRDefault="00653359" w:rsidP="00653359">
      <w:pPr>
        <w:spacing w:after="0" w:line="240" w:lineRule="auto"/>
        <w:ind w:left="360"/>
        <w:jc w:val="both"/>
        <w:rPr>
          <w:rFonts w:eastAsia="Times New Roman" w:cstheme="minorHAnsi"/>
          <w:color w:val="000000" w:themeColor="text1"/>
          <w:sz w:val="24"/>
          <w:szCs w:val="24"/>
        </w:rPr>
      </w:pPr>
    </w:p>
    <w:p w14:paraId="3AEB4C4D" w14:textId="77777777" w:rsidR="00653359" w:rsidRPr="00FB2477" w:rsidRDefault="00653359" w:rsidP="00653359">
      <w:pPr>
        <w:spacing w:after="0" w:line="360" w:lineRule="auto"/>
        <w:jc w:val="both"/>
        <w:rPr>
          <w:rFonts w:eastAsia="Times New Roman" w:cstheme="minorHAnsi"/>
          <w:b/>
          <w:color w:val="000000" w:themeColor="text1"/>
          <w:sz w:val="24"/>
          <w:szCs w:val="24"/>
        </w:rPr>
      </w:pPr>
      <w:r w:rsidRPr="00FB2477">
        <w:rPr>
          <w:rFonts w:eastAsia="Times New Roman" w:cstheme="minorHAnsi"/>
          <w:b/>
          <w:color w:val="000000" w:themeColor="text1"/>
          <w:sz w:val="24"/>
          <w:szCs w:val="24"/>
        </w:rPr>
        <w:t>Relevant Operational Procedures:</w:t>
      </w:r>
    </w:p>
    <w:p w14:paraId="6FDAFDDC" w14:textId="77777777" w:rsidR="00653359" w:rsidRPr="00FB2477" w:rsidRDefault="00653359" w:rsidP="00457A26">
      <w:pPr>
        <w:numPr>
          <w:ilvl w:val="0"/>
          <w:numId w:val="6"/>
        </w:numPr>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The President and Past President shall always have access to both the CCAPP’s office and the computer. </w:t>
      </w:r>
    </w:p>
    <w:p w14:paraId="3F49E399" w14:textId="77777777" w:rsidR="00653359" w:rsidRPr="00FB2477" w:rsidRDefault="00653359" w:rsidP="00457A26">
      <w:pPr>
        <w:numPr>
          <w:ilvl w:val="0"/>
          <w:numId w:val="6"/>
        </w:numPr>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At the annual Board meeting, the CEO shall provide a sealed envelope containing all the necessary information (e.g. password for computer, bank accounts, etc.); to the President and Past President</w:t>
      </w:r>
    </w:p>
    <w:p w14:paraId="10AD3608" w14:textId="77777777" w:rsidR="00653359" w:rsidRPr="00FB2477" w:rsidRDefault="00653359" w:rsidP="00457A26">
      <w:pPr>
        <w:numPr>
          <w:ilvl w:val="0"/>
          <w:numId w:val="6"/>
        </w:numPr>
        <w:spacing w:after="0" w:line="240" w:lineRule="auto"/>
        <w:jc w:val="both"/>
        <w:rPr>
          <w:rFonts w:eastAsia="Times New Roman" w:cstheme="minorHAnsi"/>
          <w:b/>
          <w:color w:val="000000" w:themeColor="text1"/>
          <w:sz w:val="24"/>
          <w:szCs w:val="24"/>
        </w:rPr>
      </w:pPr>
      <w:r w:rsidRPr="00FB2477">
        <w:rPr>
          <w:rFonts w:eastAsia="Times New Roman" w:cstheme="minorHAnsi"/>
          <w:color w:val="000000" w:themeColor="text1"/>
          <w:sz w:val="24"/>
          <w:szCs w:val="24"/>
        </w:rPr>
        <w:t>The President and Past President shall return the sealed envelopes to the CEO at the following Annual Meeting for updating and proper reallocation.</w:t>
      </w:r>
    </w:p>
    <w:p w14:paraId="5FFE9564" w14:textId="77777777" w:rsidR="00653359" w:rsidRPr="00FB2477" w:rsidRDefault="00653359" w:rsidP="00457A26">
      <w:pPr>
        <w:spacing w:after="0" w:line="240" w:lineRule="auto"/>
        <w:ind w:left="720"/>
        <w:jc w:val="both"/>
        <w:rPr>
          <w:rFonts w:eastAsia="Times New Roman" w:cstheme="minorHAnsi"/>
          <w:b/>
          <w:color w:val="000000" w:themeColor="text1"/>
          <w:sz w:val="24"/>
          <w:szCs w:val="24"/>
        </w:rPr>
      </w:pPr>
      <w:r w:rsidRPr="00FB2477">
        <w:rPr>
          <w:rFonts w:eastAsia="Times New Roman" w:cstheme="minorHAnsi"/>
          <w:b/>
          <w:color w:val="000000" w:themeColor="text1"/>
          <w:sz w:val="24"/>
          <w:szCs w:val="24"/>
        </w:rPr>
        <w:t xml:space="preserve"> </w:t>
      </w:r>
    </w:p>
    <w:p w14:paraId="44B5F7EB" w14:textId="77777777" w:rsidR="00653359" w:rsidRPr="00FB2477" w:rsidRDefault="00653359" w:rsidP="00457A26">
      <w:pPr>
        <w:tabs>
          <w:tab w:val="left" w:pos="1530"/>
          <w:tab w:val="left" w:pos="1710"/>
        </w:tabs>
        <w:spacing w:after="0" w:line="240" w:lineRule="auto"/>
        <w:jc w:val="both"/>
        <w:rPr>
          <w:rFonts w:eastAsia="Times New Roman" w:cstheme="minorHAnsi"/>
          <w:b/>
          <w:bCs/>
          <w:color w:val="000000" w:themeColor="text1"/>
          <w:sz w:val="24"/>
          <w:szCs w:val="24"/>
        </w:rPr>
      </w:pPr>
      <w:r w:rsidRPr="00FB2477">
        <w:rPr>
          <w:rFonts w:eastAsia="Times New Roman" w:cstheme="minorHAnsi"/>
          <w:b/>
          <w:bCs/>
          <w:color w:val="000000" w:themeColor="text1"/>
          <w:sz w:val="24"/>
          <w:szCs w:val="24"/>
        </w:rPr>
        <w:t xml:space="preserve">AMENDMENTS </w:t>
      </w:r>
    </w:p>
    <w:p w14:paraId="13F4BD01"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This policy may be amended by the Board of Directors.</w:t>
      </w:r>
    </w:p>
    <w:p w14:paraId="2F037F8B"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Reference:</w:t>
      </w:r>
    </w:p>
    <w:p w14:paraId="3440C978"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CCAPP Executive Committee Minutes, February 11, 2020</w:t>
      </w:r>
    </w:p>
    <w:p w14:paraId="347DCF7F"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CCAPP Board of Directors Minutes, June 17, 2020 </w:t>
      </w:r>
    </w:p>
    <w:p w14:paraId="19A5BE01" w14:textId="77777777" w:rsidR="00457A26" w:rsidRDefault="00457A26" w:rsidP="00A03F7A">
      <w:pPr>
        <w:rPr>
          <w:rFonts w:cstheme="minorHAnsi"/>
          <w:b/>
          <w:color w:val="000000" w:themeColor="text1"/>
          <w:sz w:val="28"/>
          <w:szCs w:val="28"/>
          <w:u w:val="single"/>
          <w:lang w:val="en"/>
        </w:rPr>
      </w:pPr>
    </w:p>
    <w:p w14:paraId="439B7872" w14:textId="722B077D" w:rsidR="00653359" w:rsidRPr="00ED4AF7" w:rsidRDefault="00653359" w:rsidP="00ED4AF7">
      <w:pPr>
        <w:rPr>
          <w:rFonts w:cstheme="minorHAnsi"/>
          <w:b/>
          <w:color w:val="000000" w:themeColor="text1"/>
          <w:sz w:val="28"/>
          <w:szCs w:val="28"/>
          <w:u w:val="single"/>
          <w:lang w:val="en"/>
        </w:rPr>
      </w:pPr>
      <w:r w:rsidRPr="00FD3EA1">
        <w:rPr>
          <w:rFonts w:cstheme="minorHAnsi"/>
          <w:b/>
          <w:color w:val="000000" w:themeColor="text1"/>
          <w:sz w:val="28"/>
          <w:szCs w:val="28"/>
          <w:u w:val="single"/>
          <w:lang w:val="en"/>
        </w:rPr>
        <w:t>Financial Planning Policy</w:t>
      </w:r>
    </w:p>
    <w:tbl>
      <w:tblPr>
        <w:tblStyle w:val="TableGrid"/>
        <w:tblW w:w="0" w:type="auto"/>
        <w:tblInd w:w="0" w:type="dxa"/>
        <w:tblLook w:val="04A0" w:firstRow="1" w:lastRow="0" w:firstColumn="1" w:lastColumn="0" w:noHBand="0" w:noVBand="1"/>
      </w:tblPr>
      <w:tblGrid>
        <w:gridCol w:w="4675"/>
        <w:gridCol w:w="4675"/>
      </w:tblGrid>
      <w:tr w:rsidR="00FB2477" w:rsidRPr="00FB2477" w14:paraId="4B6CF689" w14:textId="77777777" w:rsidTr="005A1D19">
        <w:tc>
          <w:tcPr>
            <w:tcW w:w="9350" w:type="dxa"/>
            <w:gridSpan w:val="2"/>
          </w:tcPr>
          <w:p w14:paraId="3E68896D" w14:textId="77777777" w:rsidR="00653359" w:rsidRPr="00FB2477" w:rsidRDefault="00653359" w:rsidP="005A1D19">
            <w:pPr>
              <w:tabs>
                <w:tab w:val="left" w:pos="915"/>
              </w:tabs>
              <w:spacing w:line="360" w:lineRule="auto"/>
              <w:rPr>
                <w:rFonts w:asciiTheme="minorHAnsi" w:hAnsiTheme="minorHAnsi" w:cstheme="minorHAnsi"/>
                <w:b/>
                <w:color w:val="000000" w:themeColor="text1"/>
                <w:sz w:val="24"/>
                <w:szCs w:val="24"/>
              </w:rPr>
            </w:pPr>
            <w:r w:rsidRPr="00FB2477">
              <w:rPr>
                <w:rFonts w:asciiTheme="minorHAnsi" w:hAnsiTheme="minorHAnsi" w:cstheme="minorHAnsi"/>
                <w:b/>
                <w:color w:val="000000" w:themeColor="text1"/>
                <w:sz w:val="24"/>
                <w:szCs w:val="24"/>
              </w:rPr>
              <w:t>FINANCIAL PLANNING POLICY</w:t>
            </w:r>
          </w:p>
        </w:tc>
      </w:tr>
      <w:tr w:rsidR="00FB2477" w:rsidRPr="00FB2477" w14:paraId="02EE4778" w14:textId="77777777" w:rsidTr="005A1D19">
        <w:tc>
          <w:tcPr>
            <w:tcW w:w="4675" w:type="dxa"/>
          </w:tcPr>
          <w:p w14:paraId="2E3ABABD" w14:textId="4ABD2523"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Approved by: CCAPP Board</w:t>
            </w:r>
            <w:r w:rsidR="00FD3EA1">
              <w:rPr>
                <w:rFonts w:asciiTheme="minorHAnsi" w:hAnsiTheme="minorHAnsi" w:cstheme="minorHAnsi"/>
                <w:bCs/>
                <w:i/>
                <w:iCs/>
                <w:color w:val="000000" w:themeColor="text1"/>
                <w:sz w:val="24"/>
                <w:szCs w:val="24"/>
              </w:rPr>
              <w:t xml:space="preserve"> </w:t>
            </w:r>
          </w:p>
        </w:tc>
        <w:tc>
          <w:tcPr>
            <w:tcW w:w="4675" w:type="dxa"/>
          </w:tcPr>
          <w:p w14:paraId="1E1ABDC1"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Applicable Committee: Executive</w:t>
            </w:r>
          </w:p>
        </w:tc>
      </w:tr>
      <w:tr w:rsidR="00FB2477" w:rsidRPr="00FB2477" w14:paraId="44870280" w14:textId="77777777" w:rsidTr="005A1D19">
        <w:tc>
          <w:tcPr>
            <w:tcW w:w="4675" w:type="dxa"/>
          </w:tcPr>
          <w:p w14:paraId="0A387C79" w14:textId="03918CCC"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 xml:space="preserve">Date Initially Approved: </w:t>
            </w:r>
            <w:r w:rsidR="00FD3EA1">
              <w:rPr>
                <w:rFonts w:asciiTheme="minorHAnsi" w:hAnsiTheme="minorHAnsi" w:cstheme="minorHAnsi"/>
                <w:bCs/>
                <w:i/>
                <w:iCs/>
                <w:color w:val="000000" w:themeColor="text1"/>
                <w:sz w:val="24"/>
                <w:szCs w:val="24"/>
              </w:rPr>
              <w:t>June 17, 2020</w:t>
            </w:r>
          </w:p>
        </w:tc>
        <w:tc>
          <w:tcPr>
            <w:tcW w:w="4675" w:type="dxa"/>
          </w:tcPr>
          <w:p w14:paraId="340BD213"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Revised:</w:t>
            </w:r>
          </w:p>
        </w:tc>
      </w:tr>
      <w:tr w:rsidR="00653359" w:rsidRPr="00FB2477" w14:paraId="16308E34" w14:textId="77777777" w:rsidTr="005A1D19">
        <w:tc>
          <w:tcPr>
            <w:tcW w:w="4675" w:type="dxa"/>
          </w:tcPr>
          <w:p w14:paraId="0A77D0C4"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p>
        </w:tc>
        <w:tc>
          <w:tcPr>
            <w:tcW w:w="4675" w:type="dxa"/>
          </w:tcPr>
          <w:p w14:paraId="3190AC59"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p>
        </w:tc>
      </w:tr>
    </w:tbl>
    <w:p w14:paraId="5FCC1963" w14:textId="77777777" w:rsidR="00653359" w:rsidRPr="00FB2477" w:rsidRDefault="00653359" w:rsidP="00653359">
      <w:pPr>
        <w:rPr>
          <w:rFonts w:eastAsia="Times New Roman" w:cstheme="minorHAnsi"/>
          <w:b/>
          <w:color w:val="000000" w:themeColor="text1"/>
          <w:sz w:val="24"/>
          <w:szCs w:val="24"/>
        </w:rPr>
      </w:pPr>
    </w:p>
    <w:p w14:paraId="33F6C328" w14:textId="77777777" w:rsidR="00653359" w:rsidRPr="00FB2477" w:rsidRDefault="00653359" w:rsidP="00457A26">
      <w:pPr>
        <w:spacing w:line="240" w:lineRule="auto"/>
        <w:rPr>
          <w:rFonts w:eastAsia="Times New Roman" w:cstheme="minorHAnsi"/>
          <w:bCs/>
          <w:color w:val="000000" w:themeColor="text1"/>
          <w:sz w:val="24"/>
          <w:szCs w:val="24"/>
        </w:rPr>
      </w:pPr>
      <w:r w:rsidRPr="00FB2477">
        <w:rPr>
          <w:rFonts w:eastAsia="Times New Roman" w:cstheme="minorHAnsi"/>
          <w:b/>
          <w:color w:val="000000" w:themeColor="text1"/>
          <w:sz w:val="24"/>
          <w:szCs w:val="24"/>
        </w:rPr>
        <w:t xml:space="preserve">Purpose: </w:t>
      </w:r>
      <w:r w:rsidRPr="00FB2477">
        <w:rPr>
          <w:rFonts w:eastAsia="Times New Roman" w:cstheme="minorHAnsi"/>
          <w:bCs/>
          <w:color w:val="000000" w:themeColor="text1"/>
          <w:sz w:val="24"/>
          <w:szCs w:val="24"/>
        </w:rPr>
        <w:t xml:space="preserve">To ensure that CCAPP has adequate financial resources to support the CCAPP Board stated </w:t>
      </w:r>
      <w:r w:rsidRPr="00FB2477">
        <w:rPr>
          <w:rFonts w:eastAsia="Times New Roman" w:cstheme="minorHAnsi"/>
          <w:bCs/>
          <w:color w:val="000000" w:themeColor="text1"/>
          <w:sz w:val="24"/>
          <w:szCs w:val="24"/>
          <w:shd w:val="clear" w:color="auto" w:fill="FFFFFF"/>
        </w:rPr>
        <w:t xml:space="preserve">strategic goals, priorities and objectives </w:t>
      </w:r>
      <w:r w:rsidRPr="00FB2477">
        <w:rPr>
          <w:rFonts w:eastAsia="Times New Roman" w:cstheme="minorHAnsi"/>
          <w:bCs/>
          <w:color w:val="000000" w:themeColor="text1"/>
          <w:sz w:val="24"/>
          <w:szCs w:val="24"/>
        </w:rPr>
        <w:t xml:space="preserve">while minimizing the risk of financial jeopardy.  </w:t>
      </w:r>
    </w:p>
    <w:p w14:paraId="1CA9A75B" w14:textId="77777777" w:rsidR="00653359" w:rsidRPr="00FB2477" w:rsidRDefault="00653359" w:rsidP="00457A26">
      <w:pPr>
        <w:tabs>
          <w:tab w:val="left" w:pos="810"/>
        </w:tabs>
        <w:spacing w:line="240" w:lineRule="auto"/>
        <w:rPr>
          <w:rFonts w:eastAsia="Times New Roman" w:cstheme="minorHAnsi"/>
          <w:bCs/>
          <w:color w:val="000000" w:themeColor="text1"/>
          <w:sz w:val="24"/>
          <w:szCs w:val="24"/>
        </w:rPr>
      </w:pPr>
      <w:r w:rsidRPr="00FB2477">
        <w:rPr>
          <w:rFonts w:eastAsia="Times New Roman" w:cstheme="minorHAnsi"/>
          <w:b/>
          <w:color w:val="000000" w:themeColor="text1"/>
          <w:sz w:val="24"/>
          <w:szCs w:val="24"/>
        </w:rPr>
        <w:t xml:space="preserve">Policy Statement: </w:t>
      </w:r>
      <w:r w:rsidRPr="00FB2477">
        <w:rPr>
          <w:rFonts w:eastAsia="Times New Roman" w:cstheme="minorHAnsi"/>
          <w:bCs/>
          <w:color w:val="000000" w:themeColor="text1"/>
          <w:sz w:val="24"/>
          <w:szCs w:val="24"/>
        </w:rPr>
        <w:t xml:space="preserve">The chief executive officer (CEO) is responsible for fiscal planning and budgeting to determine the capital requirements to fulfill CCAPP’s short and long-term goals. </w:t>
      </w:r>
    </w:p>
    <w:p w14:paraId="33860F06" w14:textId="77777777" w:rsidR="00653359" w:rsidRPr="00FB2477" w:rsidRDefault="00653359" w:rsidP="00457A26">
      <w:pPr>
        <w:spacing w:line="240" w:lineRule="auto"/>
        <w:rPr>
          <w:rFonts w:eastAsia="Times New Roman" w:cstheme="minorHAnsi"/>
          <w:b/>
          <w:color w:val="000000" w:themeColor="text1"/>
          <w:sz w:val="24"/>
          <w:szCs w:val="24"/>
        </w:rPr>
      </w:pPr>
      <w:r w:rsidRPr="00FB2477">
        <w:rPr>
          <w:rFonts w:eastAsia="Times New Roman" w:cstheme="minorHAnsi"/>
          <w:b/>
          <w:color w:val="000000" w:themeColor="text1"/>
          <w:sz w:val="24"/>
          <w:szCs w:val="24"/>
        </w:rPr>
        <w:t>Policy Requirements:</w:t>
      </w:r>
    </w:p>
    <w:p w14:paraId="38FB1F2A" w14:textId="77777777" w:rsidR="00653359" w:rsidRPr="0051196A" w:rsidRDefault="00653359" w:rsidP="00457A26">
      <w:pPr>
        <w:spacing w:line="240" w:lineRule="auto"/>
        <w:ind w:left="720"/>
        <w:rPr>
          <w:rFonts w:eastAsia="Times New Roman" w:cstheme="minorHAnsi"/>
          <w:color w:val="000000" w:themeColor="text1"/>
          <w:sz w:val="24"/>
          <w:szCs w:val="24"/>
        </w:rPr>
      </w:pPr>
      <w:r w:rsidRPr="0051196A">
        <w:rPr>
          <w:rFonts w:eastAsia="Times New Roman" w:cstheme="minorHAnsi"/>
          <w:color w:val="000000" w:themeColor="text1"/>
          <w:sz w:val="24"/>
          <w:szCs w:val="24"/>
        </w:rPr>
        <w:t xml:space="preserve">The CEO shall: </w:t>
      </w:r>
    </w:p>
    <w:p w14:paraId="14E75AC3" w14:textId="77777777" w:rsidR="00653359" w:rsidRPr="00FB2477" w:rsidRDefault="00653359" w:rsidP="00457A26">
      <w:pPr>
        <w:numPr>
          <w:ilvl w:val="0"/>
          <w:numId w:val="7"/>
        </w:numPr>
        <w:spacing w:line="240" w:lineRule="auto"/>
        <w:contextualSpacing/>
        <w:rPr>
          <w:rFonts w:eastAsia="Times New Roman" w:cstheme="minorHAnsi"/>
          <w:color w:val="000000" w:themeColor="text1"/>
          <w:sz w:val="24"/>
          <w:szCs w:val="24"/>
        </w:rPr>
      </w:pPr>
      <w:r w:rsidRPr="00FB2477">
        <w:rPr>
          <w:rFonts w:eastAsia="Times New Roman" w:cstheme="minorHAnsi"/>
          <w:color w:val="000000" w:themeColor="text1"/>
          <w:sz w:val="24"/>
          <w:szCs w:val="24"/>
        </w:rPr>
        <w:lastRenderedPageBreak/>
        <w:t>Prepare a budget that supports the priorities and businesses of CCAPP which will</w:t>
      </w:r>
    </w:p>
    <w:p w14:paraId="77CB3992" w14:textId="4A6C9D49" w:rsidR="00ED4AF7" w:rsidRPr="00FB2477" w:rsidRDefault="00653359" w:rsidP="00ED4AF7">
      <w:pPr>
        <w:spacing w:after="0" w:line="240" w:lineRule="auto"/>
        <w:ind w:left="720"/>
        <w:rPr>
          <w:rFonts w:eastAsia="Times New Roman" w:cstheme="minorHAnsi"/>
          <w:color w:val="000000" w:themeColor="text1"/>
          <w:sz w:val="24"/>
          <w:szCs w:val="24"/>
        </w:rPr>
      </w:pPr>
      <w:r w:rsidRPr="00FB2477">
        <w:rPr>
          <w:rFonts w:eastAsia="Times New Roman" w:cstheme="minorHAnsi"/>
          <w:color w:val="000000" w:themeColor="text1"/>
          <w:sz w:val="24"/>
          <w:szCs w:val="24"/>
        </w:rPr>
        <w:t>include credible projection of revenues and expenses, and disclosure of planning assumptions</w:t>
      </w:r>
      <w:r w:rsidR="00457A26">
        <w:rPr>
          <w:rFonts w:eastAsia="Times New Roman" w:cstheme="minorHAnsi"/>
          <w:color w:val="000000" w:themeColor="text1"/>
          <w:sz w:val="24"/>
          <w:szCs w:val="24"/>
        </w:rPr>
        <w:t>;</w:t>
      </w:r>
    </w:p>
    <w:p w14:paraId="359107FF" w14:textId="77777777" w:rsidR="00653359" w:rsidRPr="00FB2477" w:rsidRDefault="00653359" w:rsidP="00457A26">
      <w:pPr>
        <w:numPr>
          <w:ilvl w:val="0"/>
          <w:numId w:val="7"/>
        </w:numPr>
        <w:spacing w:line="240" w:lineRule="auto"/>
        <w:contextualSpacing/>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Conduct an annual risk analysis, including an evaluation of appropriateness, to  </w:t>
      </w:r>
    </w:p>
    <w:p w14:paraId="17EC9A6E" w14:textId="77777777" w:rsidR="00653359" w:rsidRPr="00FB2477" w:rsidRDefault="00653359" w:rsidP="00457A26">
      <w:pPr>
        <w:spacing w:line="240" w:lineRule="auto"/>
        <w:ind w:firstLine="720"/>
        <w:rPr>
          <w:rFonts w:eastAsia="Times New Roman" w:cstheme="minorHAnsi"/>
          <w:color w:val="000000" w:themeColor="text1"/>
          <w:sz w:val="24"/>
          <w:szCs w:val="24"/>
        </w:rPr>
      </w:pPr>
      <w:r w:rsidRPr="00FB2477">
        <w:rPr>
          <w:rFonts w:eastAsia="Times New Roman" w:cstheme="minorHAnsi"/>
          <w:color w:val="000000" w:themeColor="text1"/>
          <w:sz w:val="24"/>
          <w:szCs w:val="24"/>
        </w:rPr>
        <w:t>determine the designated purposes and amounts of internally restricted net assets;</w:t>
      </w:r>
    </w:p>
    <w:p w14:paraId="6AED2ACD" w14:textId="77777777" w:rsidR="00653359" w:rsidRPr="00FB2477" w:rsidRDefault="00653359" w:rsidP="00ED4AF7">
      <w:pPr>
        <w:numPr>
          <w:ilvl w:val="0"/>
          <w:numId w:val="7"/>
        </w:numPr>
        <w:spacing w:after="0" w:line="240" w:lineRule="auto"/>
        <w:contextualSpacing/>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Ensure access to adequate liquidity to fund operations for three months on an ongoing basis. </w:t>
      </w:r>
    </w:p>
    <w:p w14:paraId="278FE732" w14:textId="77777777" w:rsidR="00653359" w:rsidRPr="00FB2477" w:rsidRDefault="00653359" w:rsidP="00457A26">
      <w:pPr>
        <w:tabs>
          <w:tab w:val="left" w:pos="1530"/>
          <w:tab w:val="left" w:pos="1710"/>
        </w:tabs>
        <w:spacing w:after="0" w:line="240" w:lineRule="auto"/>
        <w:jc w:val="both"/>
        <w:rPr>
          <w:rFonts w:eastAsia="Times New Roman" w:cstheme="minorHAnsi"/>
          <w:b/>
          <w:bCs/>
          <w:color w:val="000000" w:themeColor="text1"/>
          <w:sz w:val="24"/>
          <w:szCs w:val="24"/>
        </w:rPr>
      </w:pPr>
    </w:p>
    <w:p w14:paraId="56A53238" w14:textId="77777777" w:rsidR="00653359" w:rsidRPr="00FB2477" w:rsidRDefault="00653359" w:rsidP="00457A26">
      <w:pPr>
        <w:tabs>
          <w:tab w:val="left" w:pos="1530"/>
          <w:tab w:val="left" w:pos="1710"/>
        </w:tabs>
        <w:spacing w:after="0" w:line="240" w:lineRule="auto"/>
        <w:jc w:val="both"/>
        <w:rPr>
          <w:rFonts w:eastAsia="Times New Roman" w:cstheme="minorHAnsi"/>
          <w:b/>
          <w:bCs/>
          <w:color w:val="000000" w:themeColor="text1"/>
          <w:sz w:val="24"/>
          <w:szCs w:val="24"/>
        </w:rPr>
      </w:pPr>
      <w:r w:rsidRPr="00FB2477">
        <w:rPr>
          <w:rFonts w:eastAsia="Times New Roman" w:cstheme="minorHAnsi"/>
          <w:b/>
          <w:bCs/>
          <w:color w:val="000000" w:themeColor="text1"/>
          <w:sz w:val="24"/>
          <w:szCs w:val="24"/>
        </w:rPr>
        <w:t xml:space="preserve">AMENDMENTS </w:t>
      </w:r>
    </w:p>
    <w:p w14:paraId="1A846C02" w14:textId="77777777" w:rsidR="00CD1010"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This policy may be amended by the Board of Directors.</w:t>
      </w:r>
    </w:p>
    <w:p w14:paraId="65303E26"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Reference:</w:t>
      </w:r>
    </w:p>
    <w:p w14:paraId="06CD2534"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CCAPP Executive Committee Minutes, February 11, 2020</w:t>
      </w:r>
    </w:p>
    <w:p w14:paraId="0718F6DD" w14:textId="77777777" w:rsidR="00A03F7A"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CCAPP Board of Directors Minutes, June 17, 2020 </w:t>
      </w:r>
    </w:p>
    <w:p w14:paraId="1697E248" w14:textId="77777777" w:rsidR="00457A26" w:rsidRDefault="00457A26" w:rsidP="00A03F7A">
      <w:pPr>
        <w:rPr>
          <w:rFonts w:cstheme="minorHAnsi"/>
          <w:b/>
          <w:color w:val="000000" w:themeColor="text1"/>
          <w:sz w:val="28"/>
          <w:szCs w:val="28"/>
          <w:u w:val="single"/>
          <w:lang w:val="en"/>
        </w:rPr>
      </w:pPr>
    </w:p>
    <w:p w14:paraId="7592AD56" w14:textId="43DACE1D" w:rsidR="00653359" w:rsidRPr="00ED4AF7" w:rsidRDefault="00653359" w:rsidP="00ED4AF7">
      <w:pPr>
        <w:rPr>
          <w:rFonts w:cstheme="minorHAnsi"/>
          <w:b/>
          <w:color w:val="000000" w:themeColor="text1"/>
          <w:sz w:val="28"/>
          <w:szCs w:val="28"/>
          <w:u w:val="single"/>
          <w:lang w:val="en"/>
        </w:rPr>
      </w:pPr>
      <w:r w:rsidRPr="00FD3EA1">
        <w:rPr>
          <w:rFonts w:cstheme="minorHAnsi"/>
          <w:b/>
          <w:color w:val="000000" w:themeColor="text1"/>
          <w:sz w:val="28"/>
          <w:szCs w:val="28"/>
          <w:u w:val="single"/>
          <w:lang w:val="en"/>
        </w:rPr>
        <w:t>Insurance Policy</w:t>
      </w:r>
    </w:p>
    <w:tbl>
      <w:tblPr>
        <w:tblStyle w:val="TableGrid"/>
        <w:tblW w:w="0" w:type="auto"/>
        <w:tblInd w:w="0" w:type="dxa"/>
        <w:tblLook w:val="04A0" w:firstRow="1" w:lastRow="0" w:firstColumn="1" w:lastColumn="0" w:noHBand="0" w:noVBand="1"/>
      </w:tblPr>
      <w:tblGrid>
        <w:gridCol w:w="4675"/>
        <w:gridCol w:w="4675"/>
      </w:tblGrid>
      <w:tr w:rsidR="00FB2477" w:rsidRPr="00FB2477" w14:paraId="77B2B7D0" w14:textId="77777777" w:rsidTr="005A1D19">
        <w:tc>
          <w:tcPr>
            <w:tcW w:w="9350" w:type="dxa"/>
            <w:gridSpan w:val="2"/>
          </w:tcPr>
          <w:p w14:paraId="1710B9C0" w14:textId="77777777" w:rsidR="00653359" w:rsidRPr="00FB2477" w:rsidRDefault="00653359" w:rsidP="005A1D19">
            <w:pPr>
              <w:tabs>
                <w:tab w:val="left" w:pos="915"/>
              </w:tabs>
              <w:spacing w:line="360" w:lineRule="auto"/>
              <w:rPr>
                <w:rFonts w:asciiTheme="minorHAnsi" w:hAnsiTheme="minorHAnsi" w:cstheme="minorHAnsi"/>
                <w:b/>
                <w:color w:val="000000" w:themeColor="text1"/>
                <w:sz w:val="24"/>
                <w:szCs w:val="24"/>
              </w:rPr>
            </w:pPr>
            <w:r w:rsidRPr="00FB2477">
              <w:rPr>
                <w:rFonts w:asciiTheme="minorHAnsi" w:hAnsiTheme="minorHAnsi" w:cstheme="minorHAnsi"/>
                <w:b/>
                <w:color w:val="000000" w:themeColor="text1"/>
                <w:sz w:val="24"/>
                <w:szCs w:val="24"/>
              </w:rPr>
              <w:t>INSURANCE POLICY</w:t>
            </w:r>
          </w:p>
        </w:tc>
      </w:tr>
      <w:tr w:rsidR="00FB2477" w:rsidRPr="00FB2477" w14:paraId="3CC3CC6E" w14:textId="77777777" w:rsidTr="005A1D19">
        <w:tc>
          <w:tcPr>
            <w:tcW w:w="4675" w:type="dxa"/>
          </w:tcPr>
          <w:p w14:paraId="1E42A831"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Approved by: CCAPP Board</w:t>
            </w:r>
          </w:p>
        </w:tc>
        <w:tc>
          <w:tcPr>
            <w:tcW w:w="4675" w:type="dxa"/>
          </w:tcPr>
          <w:p w14:paraId="7E3B1C90"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Applicable Committee: Executive</w:t>
            </w:r>
          </w:p>
        </w:tc>
      </w:tr>
      <w:tr w:rsidR="00FB2477" w:rsidRPr="00FB2477" w14:paraId="3A25C233" w14:textId="77777777" w:rsidTr="005A1D19">
        <w:tc>
          <w:tcPr>
            <w:tcW w:w="4675" w:type="dxa"/>
          </w:tcPr>
          <w:p w14:paraId="3E866536"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Initially Approved: June 17, 2020</w:t>
            </w:r>
          </w:p>
        </w:tc>
        <w:tc>
          <w:tcPr>
            <w:tcW w:w="4675" w:type="dxa"/>
          </w:tcPr>
          <w:p w14:paraId="44E5ACDF"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Dates Revised:</w:t>
            </w:r>
          </w:p>
        </w:tc>
      </w:tr>
      <w:tr w:rsidR="00653359" w:rsidRPr="00FB2477" w14:paraId="5E9FF382" w14:textId="77777777" w:rsidTr="005A1D19">
        <w:tc>
          <w:tcPr>
            <w:tcW w:w="4675" w:type="dxa"/>
          </w:tcPr>
          <w:p w14:paraId="5597FA8A"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p>
        </w:tc>
        <w:tc>
          <w:tcPr>
            <w:tcW w:w="4675" w:type="dxa"/>
          </w:tcPr>
          <w:p w14:paraId="42735C12" w14:textId="77777777" w:rsidR="00653359" w:rsidRPr="00FB2477" w:rsidRDefault="00653359"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p>
        </w:tc>
      </w:tr>
    </w:tbl>
    <w:p w14:paraId="394D9B51" w14:textId="77777777" w:rsidR="00653359" w:rsidRPr="00FB2477" w:rsidRDefault="00653359" w:rsidP="00653359">
      <w:pPr>
        <w:spacing w:after="0" w:line="240" w:lineRule="auto"/>
        <w:rPr>
          <w:rFonts w:eastAsia="Times New Roman" w:cstheme="minorHAnsi"/>
          <w:b/>
          <w:bCs/>
          <w:color w:val="000000" w:themeColor="text1"/>
          <w:sz w:val="24"/>
          <w:szCs w:val="24"/>
          <w:lang w:eastAsia="en-CA"/>
        </w:rPr>
      </w:pPr>
    </w:p>
    <w:p w14:paraId="714C4B23" w14:textId="77777777" w:rsidR="00653359" w:rsidRPr="00FB2477" w:rsidRDefault="00653359" w:rsidP="00653359">
      <w:pPr>
        <w:spacing w:after="0" w:line="240" w:lineRule="auto"/>
        <w:rPr>
          <w:rFonts w:eastAsia="Times New Roman" w:cstheme="minorHAnsi"/>
          <w:color w:val="000000" w:themeColor="text1"/>
          <w:sz w:val="24"/>
          <w:szCs w:val="24"/>
          <w:lang w:eastAsia="en-CA"/>
        </w:rPr>
      </w:pPr>
    </w:p>
    <w:p w14:paraId="16EB8051" w14:textId="77777777" w:rsidR="00653359" w:rsidRPr="00FB2477" w:rsidRDefault="00653359" w:rsidP="00457A26">
      <w:pPr>
        <w:spacing w:after="0" w:line="240" w:lineRule="auto"/>
        <w:rPr>
          <w:rFonts w:eastAsia="Times New Roman" w:cstheme="minorHAnsi"/>
          <w:color w:val="000000" w:themeColor="text1"/>
          <w:sz w:val="24"/>
          <w:szCs w:val="24"/>
          <w:lang w:eastAsia="en-CA"/>
        </w:rPr>
      </w:pPr>
      <w:r w:rsidRPr="00FB2477">
        <w:rPr>
          <w:rFonts w:eastAsia="Times New Roman" w:cstheme="minorHAnsi"/>
          <w:b/>
          <w:bCs/>
          <w:color w:val="000000" w:themeColor="text1"/>
          <w:sz w:val="24"/>
          <w:szCs w:val="24"/>
          <w:lang w:eastAsia="en-CA"/>
        </w:rPr>
        <w:t xml:space="preserve">Policy Purpose: </w:t>
      </w:r>
      <w:r w:rsidRPr="00FB2477">
        <w:rPr>
          <w:rFonts w:eastAsia="Times New Roman" w:cstheme="minorHAnsi"/>
          <w:color w:val="000000" w:themeColor="text1"/>
          <w:sz w:val="24"/>
          <w:szCs w:val="24"/>
          <w:lang w:eastAsia="en-CA"/>
        </w:rPr>
        <w:t>To ensure that CCAPP is adequately protected to reduce its exposure to specific risks.</w:t>
      </w:r>
    </w:p>
    <w:p w14:paraId="63A66DFA" w14:textId="77777777" w:rsidR="00653359" w:rsidRPr="00FB2477" w:rsidRDefault="00653359" w:rsidP="00457A26">
      <w:pPr>
        <w:spacing w:after="0" w:line="240" w:lineRule="auto"/>
        <w:rPr>
          <w:rFonts w:eastAsia="Times New Roman" w:cstheme="minorHAnsi"/>
          <w:color w:val="000000" w:themeColor="text1"/>
          <w:sz w:val="24"/>
          <w:szCs w:val="24"/>
          <w:lang w:eastAsia="en-CA"/>
        </w:rPr>
      </w:pPr>
    </w:p>
    <w:p w14:paraId="02D605C3" w14:textId="77777777" w:rsidR="00653359" w:rsidRPr="00FB2477" w:rsidRDefault="00653359" w:rsidP="00457A26">
      <w:pPr>
        <w:spacing w:after="0" w:line="240" w:lineRule="auto"/>
        <w:rPr>
          <w:rFonts w:eastAsia="Times New Roman" w:cstheme="minorHAnsi"/>
          <w:color w:val="000000" w:themeColor="text1"/>
          <w:sz w:val="24"/>
          <w:szCs w:val="24"/>
          <w:lang w:eastAsia="en-CA"/>
        </w:rPr>
      </w:pPr>
      <w:r w:rsidRPr="00FB2477">
        <w:rPr>
          <w:rFonts w:eastAsia="Times New Roman" w:cstheme="minorHAnsi"/>
          <w:b/>
          <w:bCs/>
          <w:color w:val="000000" w:themeColor="text1"/>
          <w:sz w:val="24"/>
          <w:szCs w:val="24"/>
          <w:lang w:eastAsia="en-CA"/>
        </w:rPr>
        <w:t>Policy Statement:</w:t>
      </w:r>
      <w:r w:rsidRPr="00FB2477">
        <w:rPr>
          <w:rFonts w:eastAsia="Times New Roman" w:cstheme="minorHAnsi"/>
          <w:color w:val="000000" w:themeColor="text1"/>
          <w:sz w:val="24"/>
          <w:szCs w:val="24"/>
          <w:lang w:eastAsia="en-CA"/>
        </w:rPr>
        <w:t xml:space="preserve"> The chief executive officer (CEO) is responsible for ensuring that CCAPP has sufficient insurance to protect its people and its assets from specific risks.</w:t>
      </w:r>
    </w:p>
    <w:p w14:paraId="67A7B991" w14:textId="77777777" w:rsidR="00653359" w:rsidRPr="00FB2477" w:rsidRDefault="00653359" w:rsidP="00457A26">
      <w:pPr>
        <w:spacing w:after="0" w:line="240" w:lineRule="auto"/>
        <w:rPr>
          <w:rFonts w:eastAsia="Times New Roman" w:cstheme="minorHAnsi"/>
          <w:color w:val="000000" w:themeColor="text1"/>
          <w:sz w:val="24"/>
          <w:szCs w:val="24"/>
          <w:lang w:eastAsia="en-CA"/>
        </w:rPr>
      </w:pPr>
    </w:p>
    <w:p w14:paraId="2886E491" w14:textId="77777777" w:rsidR="00653359" w:rsidRPr="00FB2477" w:rsidRDefault="00653359" w:rsidP="00457A26">
      <w:pPr>
        <w:spacing w:after="0" w:line="240" w:lineRule="auto"/>
        <w:rPr>
          <w:rFonts w:eastAsia="Times New Roman" w:cstheme="minorHAnsi"/>
          <w:b/>
          <w:bCs/>
          <w:color w:val="000000" w:themeColor="text1"/>
          <w:sz w:val="24"/>
          <w:szCs w:val="24"/>
          <w:lang w:eastAsia="en-CA"/>
        </w:rPr>
      </w:pPr>
      <w:r w:rsidRPr="00FB2477">
        <w:rPr>
          <w:rFonts w:eastAsia="Times New Roman" w:cstheme="minorHAnsi"/>
          <w:b/>
          <w:bCs/>
          <w:color w:val="000000" w:themeColor="text1"/>
          <w:sz w:val="24"/>
          <w:szCs w:val="24"/>
          <w:lang w:eastAsia="en-CA"/>
        </w:rPr>
        <w:t>Policy Requirements:</w:t>
      </w:r>
    </w:p>
    <w:p w14:paraId="59FB66F1" w14:textId="77777777" w:rsidR="00653359" w:rsidRPr="00FB2477" w:rsidRDefault="00653359" w:rsidP="00457A26">
      <w:pPr>
        <w:spacing w:after="0" w:line="240" w:lineRule="auto"/>
        <w:rPr>
          <w:rFonts w:eastAsia="Times New Roman" w:cstheme="minorHAnsi"/>
          <w:color w:val="000000" w:themeColor="text1"/>
          <w:sz w:val="24"/>
          <w:szCs w:val="24"/>
          <w:lang w:eastAsia="en-CA"/>
        </w:rPr>
      </w:pPr>
      <w:r w:rsidRPr="00FB2477">
        <w:rPr>
          <w:rFonts w:eastAsia="Times New Roman" w:cstheme="minorHAnsi"/>
          <w:color w:val="000000" w:themeColor="text1"/>
          <w:sz w:val="24"/>
          <w:szCs w:val="24"/>
          <w:lang w:eastAsia="en-CA"/>
        </w:rPr>
        <w:t>The CEO shall ensure that, with ongoing annual expert advice:</w:t>
      </w:r>
    </w:p>
    <w:p w14:paraId="1CA90458" w14:textId="77777777" w:rsidR="00653359" w:rsidRPr="00FB2477" w:rsidRDefault="00653359" w:rsidP="00457A26">
      <w:pPr>
        <w:spacing w:after="0" w:line="240" w:lineRule="auto"/>
        <w:rPr>
          <w:rFonts w:eastAsia="Times New Roman" w:cstheme="minorHAnsi"/>
          <w:color w:val="000000" w:themeColor="text1"/>
          <w:sz w:val="24"/>
          <w:szCs w:val="24"/>
          <w:lang w:eastAsia="en-CA"/>
        </w:rPr>
      </w:pPr>
    </w:p>
    <w:p w14:paraId="1B1860D0" w14:textId="77777777" w:rsidR="00653359" w:rsidRPr="00FB2477" w:rsidRDefault="00653359" w:rsidP="00457A26">
      <w:pPr>
        <w:numPr>
          <w:ilvl w:val="0"/>
          <w:numId w:val="8"/>
        </w:numPr>
        <w:spacing w:after="0" w:line="240" w:lineRule="auto"/>
        <w:textAlignment w:val="baseline"/>
        <w:rPr>
          <w:rFonts w:eastAsia="Times New Roman" w:cstheme="minorHAnsi"/>
          <w:color w:val="000000" w:themeColor="text1"/>
          <w:sz w:val="24"/>
          <w:szCs w:val="24"/>
          <w:lang w:eastAsia="en-CA"/>
        </w:rPr>
      </w:pPr>
      <w:r w:rsidRPr="00FB2477">
        <w:rPr>
          <w:rFonts w:eastAsia="Times New Roman" w:cstheme="minorHAnsi"/>
          <w:color w:val="000000" w:themeColor="text1"/>
          <w:sz w:val="24"/>
          <w:szCs w:val="24"/>
          <w:lang w:eastAsia="en-CA"/>
        </w:rPr>
        <w:t>CCAPP Board Members, staff and individuals engaged in activities on behalf of CCAPP and the CCAPP organization itself are adequately insured. This would include protection against accidental death and dismemberment;</w:t>
      </w:r>
    </w:p>
    <w:p w14:paraId="2588FE8E" w14:textId="77777777" w:rsidR="00ED4AF7" w:rsidRPr="00ED4AF7" w:rsidRDefault="00653359" w:rsidP="00ED4AF7">
      <w:pPr>
        <w:pStyle w:val="ListParagraph"/>
        <w:numPr>
          <w:ilvl w:val="0"/>
          <w:numId w:val="8"/>
        </w:numPr>
        <w:textAlignment w:val="baseline"/>
        <w:rPr>
          <w:rFonts w:asciiTheme="minorHAnsi" w:hAnsiTheme="minorHAnsi" w:cstheme="minorHAnsi"/>
          <w:color w:val="000000" w:themeColor="text1"/>
          <w:szCs w:val="24"/>
          <w:lang w:eastAsia="en-CA"/>
        </w:rPr>
      </w:pPr>
      <w:r w:rsidRPr="00ED4AF7">
        <w:rPr>
          <w:rFonts w:asciiTheme="minorHAnsi" w:hAnsiTheme="minorHAnsi" w:cstheme="minorHAnsi"/>
          <w:color w:val="000000" w:themeColor="text1"/>
          <w:szCs w:val="24"/>
          <w:lang w:eastAsia="en-CA"/>
        </w:rPr>
        <w:t>CCAPP is adequately insured for professional liability including errors and omissions;</w:t>
      </w:r>
    </w:p>
    <w:p w14:paraId="6A099842" w14:textId="77777777" w:rsidR="00ED4AF7" w:rsidRPr="00ED4AF7" w:rsidRDefault="00653359" w:rsidP="00ED4AF7">
      <w:pPr>
        <w:pStyle w:val="ListParagraph"/>
        <w:numPr>
          <w:ilvl w:val="0"/>
          <w:numId w:val="8"/>
        </w:numPr>
        <w:textAlignment w:val="baseline"/>
        <w:rPr>
          <w:rFonts w:asciiTheme="minorHAnsi" w:hAnsiTheme="minorHAnsi" w:cstheme="minorHAnsi"/>
          <w:color w:val="000000" w:themeColor="text1"/>
          <w:szCs w:val="24"/>
          <w:lang w:eastAsia="en-CA"/>
        </w:rPr>
      </w:pPr>
      <w:r w:rsidRPr="00ED4AF7">
        <w:rPr>
          <w:rFonts w:asciiTheme="minorHAnsi" w:hAnsiTheme="minorHAnsi" w:cstheme="minorHAnsi"/>
          <w:color w:val="000000" w:themeColor="text1"/>
          <w:szCs w:val="24"/>
          <w:lang w:eastAsia="en-CA"/>
        </w:rPr>
        <w:t>CCAPP is adequately insured against theft, fire and casualty losses to a prudent replacement value;</w:t>
      </w:r>
    </w:p>
    <w:p w14:paraId="1E2BB9E5" w14:textId="0D230A93" w:rsidR="00A94CF5" w:rsidRPr="00ED4AF7" w:rsidRDefault="00653359" w:rsidP="00ED4AF7">
      <w:pPr>
        <w:pStyle w:val="ListParagraph"/>
        <w:numPr>
          <w:ilvl w:val="0"/>
          <w:numId w:val="8"/>
        </w:numPr>
        <w:textAlignment w:val="baseline"/>
        <w:rPr>
          <w:rFonts w:asciiTheme="minorHAnsi" w:hAnsiTheme="minorHAnsi" w:cstheme="minorHAnsi"/>
          <w:color w:val="000000" w:themeColor="text1"/>
          <w:szCs w:val="24"/>
          <w:lang w:eastAsia="en-CA"/>
        </w:rPr>
      </w:pPr>
      <w:r w:rsidRPr="00ED4AF7">
        <w:rPr>
          <w:rFonts w:asciiTheme="minorHAnsi" w:hAnsiTheme="minorHAnsi" w:cstheme="minorHAnsi"/>
          <w:color w:val="000000" w:themeColor="text1"/>
          <w:szCs w:val="24"/>
          <w:lang w:eastAsia="en-CA"/>
        </w:rPr>
        <w:t>CCAPP is adequately insured against cyber risk including identity theft, data breaches and cyber-attacks.</w:t>
      </w:r>
    </w:p>
    <w:p w14:paraId="0E874CDA" w14:textId="77777777" w:rsidR="00653359" w:rsidRPr="00FB2477" w:rsidRDefault="00653359" w:rsidP="00457A26">
      <w:pPr>
        <w:spacing w:before="240" w:after="240" w:line="240" w:lineRule="auto"/>
        <w:textAlignment w:val="baseline"/>
        <w:rPr>
          <w:rFonts w:eastAsia="Times New Roman" w:cstheme="minorHAnsi"/>
          <w:b/>
          <w:bCs/>
          <w:color w:val="000000" w:themeColor="text1"/>
          <w:sz w:val="24"/>
          <w:szCs w:val="24"/>
          <w:lang w:eastAsia="en-CA"/>
        </w:rPr>
      </w:pPr>
      <w:r w:rsidRPr="00FB2477">
        <w:rPr>
          <w:rFonts w:eastAsia="Times New Roman" w:cstheme="minorHAnsi"/>
          <w:b/>
          <w:bCs/>
          <w:color w:val="000000" w:themeColor="text1"/>
          <w:sz w:val="24"/>
          <w:szCs w:val="24"/>
          <w:lang w:eastAsia="en-CA"/>
        </w:rPr>
        <w:t>Relevant proposed guidelines and procedures:</w:t>
      </w:r>
    </w:p>
    <w:p w14:paraId="0CAF8EBA" w14:textId="77777777" w:rsidR="00ED4AF7" w:rsidRDefault="00653359" w:rsidP="00ED4AF7">
      <w:pPr>
        <w:numPr>
          <w:ilvl w:val="0"/>
          <w:numId w:val="9"/>
        </w:numPr>
        <w:spacing w:after="0" w:line="240" w:lineRule="auto"/>
        <w:textAlignment w:val="baseline"/>
        <w:rPr>
          <w:rFonts w:eastAsia="Times New Roman" w:cstheme="minorHAnsi"/>
          <w:color w:val="000000" w:themeColor="text1"/>
          <w:sz w:val="24"/>
          <w:szCs w:val="24"/>
          <w:lang w:eastAsia="en-CA"/>
        </w:rPr>
      </w:pPr>
      <w:r w:rsidRPr="00FB2477">
        <w:rPr>
          <w:rFonts w:eastAsia="Times New Roman" w:cstheme="minorHAnsi"/>
          <w:color w:val="000000" w:themeColor="text1"/>
          <w:sz w:val="24"/>
          <w:szCs w:val="24"/>
          <w:lang w:eastAsia="en-CA"/>
        </w:rPr>
        <w:t>Notice periods and other requirements specific in the policies are met in order to ensure continuity of coverage. </w:t>
      </w:r>
    </w:p>
    <w:p w14:paraId="02EE5BAA" w14:textId="4D304465" w:rsidR="00ED4AF7" w:rsidRDefault="00ED4AF7" w:rsidP="00ED4AF7">
      <w:pPr>
        <w:numPr>
          <w:ilvl w:val="0"/>
          <w:numId w:val="9"/>
        </w:numPr>
        <w:spacing w:after="0" w:line="240" w:lineRule="auto"/>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lastRenderedPageBreak/>
        <w:t>Insurance policies are reviewed annually to assess for adequacy of protection and to identify any gaps.</w:t>
      </w:r>
    </w:p>
    <w:p w14:paraId="164F0A17" w14:textId="77777777" w:rsidR="001F0742" w:rsidRDefault="001F0742" w:rsidP="001F0742">
      <w:pPr>
        <w:numPr>
          <w:ilvl w:val="0"/>
          <w:numId w:val="9"/>
        </w:numPr>
        <w:spacing w:after="0" w:line="240" w:lineRule="auto"/>
        <w:textAlignment w:val="baseline"/>
        <w:rPr>
          <w:rFonts w:eastAsia="Times New Roman" w:cstheme="minorHAnsi"/>
          <w:color w:val="000000" w:themeColor="text1"/>
          <w:sz w:val="24"/>
          <w:szCs w:val="24"/>
          <w:lang w:eastAsia="en-CA"/>
        </w:rPr>
      </w:pPr>
      <w:r>
        <w:rPr>
          <w:rFonts w:eastAsia="Times New Roman" w:cstheme="minorHAnsi"/>
          <w:color w:val="000000" w:themeColor="text1"/>
          <w:sz w:val="24"/>
          <w:szCs w:val="24"/>
          <w:lang w:eastAsia="en-CA"/>
        </w:rPr>
        <w:t>The CCAPP Board be apprised annually with a list of current insurance coverage carried by CCAPP.</w:t>
      </w:r>
    </w:p>
    <w:p w14:paraId="1838AD8F" w14:textId="77777777" w:rsidR="005C053F" w:rsidRDefault="005C053F" w:rsidP="001F0742">
      <w:pPr>
        <w:spacing w:after="0" w:line="240" w:lineRule="auto"/>
        <w:textAlignment w:val="baseline"/>
        <w:rPr>
          <w:rFonts w:eastAsia="Times New Roman" w:cstheme="minorHAnsi"/>
          <w:b/>
          <w:bCs/>
          <w:color w:val="000000" w:themeColor="text1"/>
          <w:sz w:val="24"/>
          <w:szCs w:val="24"/>
        </w:rPr>
      </w:pPr>
    </w:p>
    <w:p w14:paraId="47C611B0" w14:textId="7142D2D8" w:rsidR="00653359" w:rsidRPr="001F0742" w:rsidRDefault="00653359" w:rsidP="001F0742">
      <w:pPr>
        <w:spacing w:after="0" w:line="240" w:lineRule="auto"/>
        <w:textAlignment w:val="baseline"/>
        <w:rPr>
          <w:rFonts w:eastAsia="Times New Roman" w:cstheme="minorHAnsi"/>
          <w:color w:val="000000" w:themeColor="text1"/>
          <w:sz w:val="24"/>
          <w:szCs w:val="24"/>
          <w:lang w:eastAsia="en-CA"/>
        </w:rPr>
      </w:pPr>
      <w:r w:rsidRPr="001F0742">
        <w:rPr>
          <w:rFonts w:eastAsia="Times New Roman" w:cstheme="minorHAnsi"/>
          <w:b/>
          <w:bCs/>
          <w:color w:val="000000" w:themeColor="text1"/>
          <w:sz w:val="24"/>
          <w:szCs w:val="24"/>
        </w:rPr>
        <w:t xml:space="preserve">AMENDMENTS </w:t>
      </w:r>
    </w:p>
    <w:p w14:paraId="14A1711F"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This policy may be amended by the Board of Directors.</w:t>
      </w:r>
    </w:p>
    <w:p w14:paraId="107D601F" w14:textId="05CFA524"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p>
    <w:p w14:paraId="34DD3F08" w14:textId="77777777" w:rsidR="00653359" w:rsidRPr="00FB2477"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CCAPP Executive Committee Minutes, February 11, 2020</w:t>
      </w:r>
    </w:p>
    <w:p w14:paraId="25AA56FF" w14:textId="10006763" w:rsidR="00D33B05" w:rsidRDefault="00653359" w:rsidP="00457A26">
      <w:pPr>
        <w:tabs>
          <w:tab w:val="left" w:pos="1530"/>
          <w:tab w:val="left" w:pos="1710"/>
        </w:tabs>
        <w:spacing w:after="0" w:line="240" w:lineRule="auto"/>
        <w:jc w:val="both"/>
        <w:rPr>
          <w:rFonts w:eastAsia="Times New Roman" w:cstheme="minorHAnsi"/>
          <w:color w:val="000000" w:themeColor="text1"/>
          <w:sz w:val="24"/>
          <w:szCs w:val="24"/>
        </w:rPr>
      </w:pPr>
      <w:r w:rsidRPr="00FB2477">
        <w:rPr>
          <w:rFonts w:eastAsia="Times New Roman" w:cstheme="minorHAnsi"/>
          <w:color w:val="000000" w:themeColor="text1"/>
          <w:sz w:val="24"/>
          <w:szCs w:val="24"/>
        </w:rPr>
        <w:t xml:space="preserve">CCAPP Board of Directors Minutes, June 17, 2020 </w:t>
      </w:r>
    </w:p>
    <w:p w14:paraId="6BA3FDAE" w14:textId="4C70D590" w:rsidR="00FD3EA1" w:rsidRDefault="00FD3EA1" w:rsidP="00FD3EA1">
      <w:pPr>
        <w:rPr>
          <w:rFonts w:cstheme="minorHAnsi"/>
          <w:b/>
          <w:sz w:val="24"/>
          <w:szCs w:val="24"/>
          <w:u w:val="single"/>
        </w:rPr>
      </w:pPr>
    </w:p>
    <w:p w14:paraId="7C9BE673" w14:textId="51509521" w:rsidR="00FD3EA1" w:rsidRDefault="00FD3EA1" w:rsidP="00FD3EA1">
      <w:pPr>
        <w:rPr>
          <w:rFonts w:cstheme="minorHAnsi"/>
          <w:b/>
          <w:color w:val="000000" w:themeColor="text1"/>
          <w:sz w:val="28"/>
          <w:szCs w:val="28"/>
          <w:lang w:val="en"/>
        </w:rPr>
      </w:pPr>
      <w:r>
        <w:rPr>
          <w:noProof/>
          <w:lang w:eastAsia="en-CA"/>
        </w:rPr>
        <mc:AlternateContent>
          <mc:Choice Requires="wps">
            <w:drawing>
              <wp:anchor distT="0" distB="0" distL="114300" distR="114300" simplePos="0" relativeHeight="251675648" behindDoc="0" locked="0" layoutInCell="1" allowOverlap="1" wp14:anchorId="1B75F8AB" wp14:editId="17D17E42">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591F3A" w14:textId="77777777" w:rsidR="0069014A" w:rsidRPr="00D7583A" w:rsidRDefault="0069014A" w:rsidP="00C76CC2">
                            <w:pPr>
                              <w:ind w:firstLine="360"/>
                              <w:jc w:val="center"/>
                              <w:rPr>
                                <w:rFonts w:cstheme="minorHAnsi"/>
                                <w:sz w:val="24"/>
                                <w:szCs w:val="24"/>
                              </w:rPr>
                            </w:pPr>
                            <w:r w:rsidRPr="00D7583A">
                              <w:rPr>
                                <w:rFonts w:cstheme="minorHAnsi"/>
                                <w:b/>
                                <w:sz w:val="24"/>
                                <w:szCs w:val="24"/>
                                <w:u w:val="single"/>
                              </w:rPr>
                              <w:t>Current Insurance Policies held by CCAPP</w:t>
                            </w:r>
                          </w:p>
                          <w:p w14:paraId="090FBBDB" w14:textId="77777777" w:rsidR="0069014A" w:rsidRPr="00CD1010" w:rsidRDefault="0069014A" w:rsidP="00DF70D4">
                            <w:pPr>
                              <w:pStyle w:val="ListParagraph"/>
                              <w:numPr>
                                <w:ilvl w:val="0"/>
                                <w:numId w:val="4"/>
                              </w:numPr>
                              <w:rPr>
                                <w:rFonts w:asciiTheme="minorHAnsi" w:hAnsiTheme="minorHAnsi" w:cstheme="minorHAnsi"/>
                                <w:szCs w:val="24"/>
                              </w:rPr>
                            </w:pPr>
                            <w:r w:rsidRPr="00CD1010">
                              <w:rPr>
                                <w:rFonts w:asciiTheme="minorHAnsi" w:hAnsiTheme="minorHAnsi" w:cstheme="minorHAnsi"/>
                                <w:szCs w:val="24"/>
                              </w:rPr>
                              <w:t>Errors and Omissions</w:t>
                            </w:r>
                          </w:p>
                          <w:p w14:paraId="3BA6747C" w14:textId="77777777" w:rsidR="0069014A" w:rsidRPr="00CD1010" w:rsidRDefault="0069014A" w:rsidP="00DF70D4">
                            <w:pPr>
                              <w:pStyle w:val="ListParagraph"/>
                              <w:numPr>
                                <w:ilvl w:val="0"/>
                                <w:numId w:val="4"/>
                              </w:numPr>
                              <w:rPr>
                                <w:rFonts w:asciiTheme="minorHAnsi" w:hAnsiTheme="minorHAnsi" w:cstheme="minorHAnsi"/>
                                <w:szCs w:val="24"/>
                              </w:rPr>
                            </w:pPr>
                            <w:r w:rsidRPr="00CD1010">
                              <w:rPr>
                                <w:rFonts w:asciiTheme="minorHAnsi" w:hAnsiTheme="minorHAnsi" w:cstheme="minorHAnsi"/>
                                <w:szCs w:val="24"/>
                              </w:rPr>
                              <w:t>Business Travel, Accident and Emergency out of Country Medical</w:t>
                            </w:r>
                          </w:p>
                          <w:p w14:paraId="7BCF8E29" w14:textId="77777777" w:rsidR="0069014A" w:rsidRPr="00CD1010" w:rsidRDefault="0069014A" w:rsidP="00DF70D4">
                            <w:pPr>
                              <w:pStyle w:val="ListParagraph"/>
                              <w:numPr>
                                <w:ilvl w:val="0"/>
                                <w:numId w:val="4"/>
                              </w:numPr>
                              <w:rPr>
                                <w:rFonts w:asciiTheme="minorHAnsi" w:hAnsiTheme="minorHAnsi" w:cstheme="minorHAnsi"/>
                                <w:szCs w:val="24"/>
                              </w:rPr>
                            </w:pPr>
                            <w:r w:rsidRPr="00CD1010">
                              <w:rPr>
                                <w:rFonts w:asciiTheme="minorHAnsi" w:hAnsiTheme="minorHAnsi" w:cstheme="minorHAnsi"/>
                                <w:szCs w:val="24"/>
                              </w:rPr>
                              <w:t>Directors and Officers Liability</w:t>
                            </w:r>
                          </w:p>
                          <w:p w14:paraId="648DC848" w14:textId="77777777" w:rsidR="0069014A" w:rsidRPr="00881376" w:rsidRDefault="0069014A" w:rsidP="00DF70D4">
                            <w:pPr>
                              <w:pStyle w:val="ListParagraph"/>
                              <w:numPr>
                                <w:ilvl w:val="0"/>
                                <w:numId w:val="4"/>
                              </w:numPr>
                              <w:rPr>
                                <w:rFonts w:cstheme="minorHAnsi"/>
                              </w:rPr>
                            </w:pPr>
                            <w:r w:rsidRPr="00CD1010">
                              <w:rPr>
                                <w:rFonts w:asciiTheme="minorHAnsi" w:hAnsiTheme="minorHAnsi" w:cstheme="minorHAnsi"/>
                                <w:szCs w:val="24"/>
                              </w:rPr>
                              <w:t>Cyber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B75F8AB" id="Text Box 1" o:spid="_x0000_s1028" type="#_x0000_t202" style="position:absolute;margin-left:0;margin-top:0;width:2in;height:2in;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IJVn1E9AgAAfwQAAA4AAAAAAAAAAAAA&#10;AAAALgIAAGRycy9lMm9Eb2MueG1sUEsBAi0AFAAGAAgAAAAhALcMAwjXAAAABQEAAA8AAAAAAAAA&#10;AAAAAAAAlwQAAGRycy9kb3ducmV2LnhtbFBLBQYAAAAABAAEAPMAAACbBQAAAAA=&#10;" filled="f" strokeweight=".5pt">
                <v:textbox style="mso-fit-shape-to-text:t">
                  <w:txbxContent>
                    <w:p w14:paraId="2F591F3A" w14:textId="77777777" w:rsidR="0069014A" w:rsidRPr="00D7583A" w:rsidRDefault="0069014A" w:rsidP="00C76CC2">
                      <w:pPr>
                        <w:ind w:firstLine="360"/>
                        <w:jc w:val="center"/>
                        <w:rPr>
                          <w:rFonts w:cstheme="minorHAnsi"/>
                          <w:sz w:val="24"/>
                          <w:szCs w:val="24"/>
                        </w:rPr>
                      </w:pPr>
                      <w:r w:rsidRPr="00D7583A">
                        <w:rPr>
                          <w:rFonts w:cstheme="minorHAnsi"/>
                          <w:b/>
                          <w:sz w:val="24"/>
                          <w:szCs w:val="24"/>
                          <w:u w:val="single"/>
                        </w:rPr>
                        <w:t>Current Insurance Policies held by CCAPP</w:t>
                      </w:r>
                    </w:p>
                    <w:p w14:paraId="090FBBDB" w14:textId="77777777" w:rsidR="0069014A" w:rsidRPr="00CD1010" w:rsidRDefault="0069014A" w:rsidP="00DF70D4">
                      <w:pPr>
                        <w:pStyle w:val="ListParagraph"/>
                        <w:numPr>
                          <w:ilvl w:val="0"/>
                          <w:numId w:val="4"/>
                        </w:numPr>
                        <w:rPr>
                          <w:rFonts w:asciiTheme="minorHAnsi" w:hAnsiTheme="minorHAnsi" w:cstheme="minorHAnsi"/>
                          <w:szCs w:val="24"/>
                        </w:rPr>
                      </w:pPr>
                      <w:r w:rsidRPr="00CD1010">
                        <w:rPr>
                          <w:rFonts w:asciiTheme="minorHAnsi" w:hAnsiTheme="minorHAnsi" w:cstheme="minorHAnsi"/>
                          <w:szCs w:val="24"/>
                        </w:rPr>
                        <w:t>Errors and Omissions</w:t>
                      </w:r>
                    </w:p>
                    <w:p w14:paraId="3BA6747C" w14:textId="77777777" w:rsidR="0069014A" w:rsidRPr="00CD1010" w:rsidRDefault="0069014A" w:rsidP="00DF70D4">
                      <w:pPr>
                        <w:pStyle w:val="ListParagraph"/>
                        <w:numPr>
                          <w:ilvl w:val="0"/>
                          <w:numId w:val="4"/>
                        </w:numPr>
                        <w:rPr>
                          <w:rFonts w:asciiTheme="minorHAnsi" w:hAnsiTheme="minorHAnsi" w:cstheme="minorHAnsi"/>
                          <w:szCs w:val="24"/>
                        </w:rPr>
                      </w:pPr>
                      <w:r w:rsidRPr="00CD1010">
                        <w:rPr>
                          <w:rFonts w:asciiTheme="minorHAnsi" w:hAnsiTheme="minorHAnsi" w:cstheme="minorHAnsi"/>
                          <w:szCs w:val="24"/>
                        </w:rPr>
                        <w:t>Business Travel, Accident and Emergency out of Country Medical</w:t>
                      </w:r>
                    </w:p>
                    <w:p w14:paraId="7BCF8E29" w14:textId="77777777" w:rsidR="0069014A" w:rsidRPr="00CD1010" w:rsidRDefault="0069014A" w:rsidP="00DF70D4">
                      <w:pPr>
                        <w:pStyle w:val="ListParagraph"/>
                        <w:numPr>
                          <w:ilvl w:val="0"/>
                          <w:numId w:val="4"/>
                        </w:numPr>
                        <w:rPr>
                          <w:rFonts w:asciiTheme="minorHAnsi" w:hAnsiTheme="minorHAnsi" w:cstheme="minorHAnsi"/>
                          <w:szCs w:val="24"/>
                        </w:rPr>
                      </w:pPr>
                      <w:r w:rsidRPr="00CD1010">
                        <w:rPr>
                          <w:rFonts w:asciiTheme="minorHAnsi" w:hAnsiTheme="minorHAnsi" w:cstheme="minorHAnsi"/>
                          <w:szCs w:val="24"/>
                        </w:rPr>
                        <w:t>Directors and Officers Liability</w:t>
                      </w:r>
                    </w:p>
                    <w:p w14:paraId="648DC848" w14:textId="77777777" w:rsidR="0069014A" w:rsidRPr="00881376" w:rsidRDefault="0069014A" w:rsidP="00DF70D4">
                      <w:pPr>
                        <w:pStyle w:val="ListParagraph"/>
                        <w:numPr>
                          <w:ilvl w:val="0"/>
                          <w:numId w:val="4"/>
                        </w:numPr>
                        <w:rPr>
                          <w:rFonts w:cstheme="minorHAnsi"/>
                        </w:rPr>
                      </w:pPr>
                      <w:r w:rsidRPr="00CD1010">
                        <w:rPr>
                          <w:rFonts w:asciiTheme="minorHAnsi" w:hAnsiTheme="minorHAnsi" w:cstheme="minorHAnsi"/>
                          <w:szCs w:val="24"/>
                        </w:rPr>
                        <w:t>Cyber Policy</w:t>
                      </w:r>
                    </w:p>
                  </w:txbxContent>
                </v:textbox>
                <w10:wrap type="square"/>
              </v:shape>
            </w:pict>
          </mc:Fallback>
        </mc:AlternateContent>
      </w:r>
    </w:p>
    <w:p w14:paraId="2C55FBC8" w14:textId="77777777" w:rsidR="00FD3EA1" w:rsidRDefault="00FD3EA1" w:rsidP="00FD3EA1">
      <w:pPr>
        <w:rPr>
          <w:rFonts w:cstheme="minorHAnsi"/>
          <w:b/>
          <w:color w:val="000000" w:themeColor="text1"/>
          <w:sz w:val="28"/>
          <w:szCs w:val="28"/>
          <w:u w:val="single"/>
          <w:lang w:val="en"/>
        </w:rPr>
      </w:pPr>
    </w:p>
    <w:p w14:paraId="5EA9307D" w14:textId="77777777" w:rsidR="00FD3EA1" w:rsidRDefault="00FD3EA1" w:rsidP="00FD3EA1">
      <w:pPr>
        <w:rPr>
          <w:rFonts w:cstheme="minorHAnsi"/>
          <w:b/>
          <w:color w:val="000000" w:themeColor="text1"/>
          <w:sz w:val="28"/>
          <w:szCs w:val="28"/>
          <w:u w:val="single"/>
          <w:lang w:val="en"/>
        </w:rPr>
      </w:pPr>
    </w:p>
    <w:p w14:paraId="305EC0A6" w14:textId="77777777" w:rsidR="00FD3EA1" w:rsidRDefault="00FD3EA1" w:rsidP="00FD3EA1">
      <w:pPr>
        <w:rPr>
          <w:rFonts w:cstheme="minorHAnsi"/>
          <w:b/>
          <w:color w:val="000000" w:themeColor="text1"/>
          <w:sz w:val="28"/>
          <w:szCs w:val="28"/>
          <w:u w:val="single"/>
          <w:lang w:val="en"/>
        </w:rPr>
      </w:pPr>
    </w:p>
    <w:p w14:paraId="3D150B4F" w14:textId="77777777" w:rsidR="00FD3EA1" w:rsidRDefault="00FD3EA1" w:rsidP="00FD3EA1">
      <w:pPr>
        <w:rPr>
          <w:rFonts w:cstheme="minorHAnsi"/>
          <w:b/>
          <w:color w:val="000000" w:themeColor="text1"/>
          <w:sz w:val="28"/>
          <w:szCs w:val="28"/>
          <w:u w:val="single"/>
          <w:lang w:val="en"/>
        </w:rPr>
      </w:pPr>
    </w:p>
    <w:p w14:paraId="5BDBF706" w14:textId="2B9F950B" w:rsidR="00FD3EA1" w:rsidRPr="001F0742" w:rsidRDefault="00FD3EA1" w:rsidP="001F0742">
      <w:pPr>
        <w:rPr>
          <w:rFonts w:cstheme="minorHAnsi"/>
          <w:b/>
          <w:color w:val="000000" w:themeColor="text1"/>
          <w:sz w:val="28"/>
          <w:szCs w:val="28"/>
          <w:u w:val="single"/>
          <w:lang w:val="en"/>
        </w:rPr>
      </w:pPr>
      <w:r w:rsidRPr="00FD3EA1">
        <w:rPr>
          <w:rFonts w:cstheme="minorHAnsi"/>
          <w:b/>
          <w:color w:val="000000" w:themeColor="text1"/>
          <w:sz w:val="28"/>
          <w:szCs w:val="28"/>
          <w:u w:val="single"/>
          <w:lang w:val="en"/>
        </w:rPr>
        <w:t>Remuneration Policy</w:t>
      </w:r>
    </w:p>
    <w:tbl>
      <w:tblPr>
        <w:tblStyle w:val="TableGrid"/>
        <w:tblW w:w="0" w:type="auto"/>
        <w:tblInd w:w="0" w:type="dxa"/>
        <w:tblLook w:val="04A0" w:firstRow="1" w:lastRow="0" w:firstColumn="1" w:lastColumn="0" w:noHBand="0" w:noVBand="1"/>
      </w:tblPr>
      <w:tblGrid>
        <w:gridCol w:w="4675"/>
        <w:gridCol w:w="4675"/>
      </w:tblGrid>
      <w:tr w:rsidR="00FD3EA1" w:rsidRPr="00FB2477" w14:paraId="4B9B9273" w14:textId="77777777" w:rsidTr="005A1D19">
        <w:tc>
          <w:tcPr>
            <w:tcW w:w="9350" w:type="dxa"/>
            <w:gridSpan w:val="2"/>
          </w:tcPr>
          <w:p w14:paraId="20A095B2" w14:textId="77777777" w:rsidR="00FD3EA1" w:rsidRPr="00FB2477" w:rsidRDefault="00FD3EA1" w:rsidP="005A1D19">
            <w:pPr>
              <w:tabs>
                <w:tab w:val="left" w:pos="915"/>
              </w:tabs>
              <w:spacing w:line="360" w:lineRule="auto"/>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 xml:space="preserve">REMUNERATION </w:t>
            </w:r>
            <w:r w:rsidRPr="00FB2477">
              <w:rPr>
                <w:rFonts w:asciiTheme="minorHAnsi" w:hAnsiTheme="minorHAnsi" w:cstheme="minorHAnsi"/>
                <w:b/>
                <w:color w:val="000000" w:themeColor="text1"/>
                <w:sz w:val="24"/>
                <w:szCs w:val="24"/>
              </w:rPr>
              <w:t>POLICY</w:t>
            </w:r>
          </w:p>
        </w:tc>
      </w:tr>
      <w:tr w:rsidR="00FD3EA1" w:rsidRPr="00FB2477" w14:paraId="7CE08F53" w14:textId="77777777" w:rsidTr="005A1D19">
        <w:tc>
          <w:tcPr>
            <w:tcW w:w="4675" w:type="dxa"/>
          </w:tcPr>
          <w:p w14:paraId="10AA12E3" w14:textId="53390D44" w:rsidR="00FD3EA1" w:rsidRPr="00FB2477" w:rsidRDefault="00FD3EA1"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Approved by: CCAPP Board</w:t>
            </w:r>
            <w:r w:rsidR="00457A26">
              <w:rPr>
                <w:rFonts w:asciiTheme="minorHAnsi" w:hAnsiTheme="minorHAnsi" w:cstheme="minorHAnsi"/>
                <w:bCs/>
                <w:i/>
                <w:iCs/>
                <w:color w:val="000000" w:themeColor="text1"/>
                <w:sz w:val="24"/>
                <w:szCs w:val="24"/>
              </w:rPr>
              <w:t xml:space="preserve">: </w:t>
            </w:r>
            <w:r>
              <w:rPr>
                <w:rFonts w:asciiTheme="minorHAnsi" w:hAnsiTheme="minorHAnsi" w:cstheme="minorHAnsi"/>
                <w:bCs/>
                <w:i/>
                <w:iCs/>
                <w:color w:val="000000" w:themeColor="text1"/>
                <w:sz w:val="24"/>
                <w:szCs w:val="24"/>
              </w:rPr>
              <w:t>March 15, 2021</w:t>
            </w:r>
          </w:p>
        </w:tc>
        <w:tc>
          <w:tcPr>
            <w:tcW w:w="4675" w:type="dxa"/>
          </w:tcPr>
          <w:p w14:paraId="67A34024" w14:textId="04631DE6" w:rsidR="00FD3EA1" w:rsidRPr="00FB2477" w:rsidRDefault="00FD3EA1" w:rsidP="00457A26">
            <w:pPr>
              <w:tabs>
                <w:tab w:val="left" w:pos="915"/>
              </w:tabs>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 xml:space="preserve">Applicable Committee: </w:t>
            </w:r>
            <w:r>
              <w:rPr>
                <w:rFonts w:asciiTheme="minorHAnsi" w:hAnsiTheme="minorHAnsi" w:cstheme="minorHAnsi"/>
                <w:bCs/>
                <w:i/>
                <w:iCs/>
                <w:color w:val="000000" w:themeColor="text1"/>
                <w:sz w:val="24"/>
                <w:szCs w:val="24"/>
              </w:rPr>
              <w:t xml:space="preserve">Board, </w:t>
            </w:r>
            <w:r w:rsidR="00457A26">
              <w:rPr>
                <w:rFonts w:asciiTheme="minorHAnsi" w:hAnsiTheme="minorHAnsi" w:cstheme="minorHAnsi"/>
                <w:bCs/>
                <w:i/>
                <w:iCs/>
                <w:color w:val="000000" w:themeColor="text1"/>
                <w:sz w:val="24"/>
                <w:szCs w:val="24"/>
              </w:rPr>
              <w:t>C</w:t>
            </w:r>
            <w:r>
              <w:rPr>
                <w:rFonts w:asciiTheme="minorHAnsi" w:hAnsiTheme="minorHAnsi" w:cstheme="minorHAnsi"/>
                <w:bCs/>
                <w:i/>
                <w:iCs/>
                <w:color w:val="000000" w:themeColor="text1"/>
                <w:sz w:val="24"/>
                <w:szCs w:val="24"/>
              </w:rPr>
              <w:t xml:space="preserve">ommittee </w:t>
            </w:r>
            <w:r w:rsidR="00457A26">
              <w:rPr>
                <w:rFonts w:asciiTheme="minorHAnsi" w:hAnsiTheme="minorHAnsi" w:cstheme="minorHAnsi"/>
                <w:bCs/>
                <w:i/>
                <w:iCs/>
                <w:color w:val="000000" w:themeColor="text1"/>
                <w:sz w:val="24"/>
                <w:szCs w:val="24"/>
              </w:rPr>
              <w:t>M</w:t>
            </w:r>
            <w:r>
              <w:rPr>
                <w:rFonts w:asciiTheme="minorHAnsi" w:hAnsiTheme="minorHAnsi" w:cstheme="minorHAnsi"/>
                <w:bCs/>
                <w:i/>
                <w:iCs/>
                <w:color w:val="000000" w:themeColor="text1"/>
                <w:sz w:val="24"/>
                <w:szCs w:val="24"/>
              </w:rPr>
              <w:t>embers, Site Team Members</w:t>
            </w:r>
          </w:p>
        </w:tc>
      </w:tr>
      <w:tr w:rsidR="00FD3EA1" w:rsidRPr="00FB2477" w14:paraId="1BB3CA78" w14:textId="77777777" w:rsidTr="005A1D19">
        <w:tc>
          <w:tcPr>
            <w:tcW w:w="4675" w:type="dxa"/>
          </w:tcPr>
          <w:p w14:paraId="4DE752B8" w14:textId="77777777" w:rsidR="00FD3EA1" w:rsidRPr="00FB2477" w:rsidRDefault="00FD3EA1"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 xml:space="preserve">Date Initially Approved: </w:t>
            </w:r>
            <w:r>
              <w:rPr>
                <w:rFonts w:asciiTheme="minorHAnsi" w:hAnsiTheme="minorHAnsi" w:cstheme="minorHAnsi"/>
                <w:bCs/>
                <w:i/>
                <w:iCs/>
                <w:color w:val="000000" w:themeColor="text1"/>
                <w:sz w:val="24"/>
                <w:szCs w:val="24"/>
              </w:rPr>
              <w:t>March 15, 2021</w:t>
            </w:r>
          </w:p>
        </w:tc>
        <w:tc>
          <w:tcPr>
            <w:tcW w:w="4675" w:type="dxa"/>
          </w:tcPr>
          <w:p w14:paraId="3E5D4884" w14:textId="77777777" w:rsidR="00FD3EA1" w:rsidRPr="00FB2477" w:rsidRDefault="00FD3EA1"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Revised:</w:t>
            </w:r>
          </w:p>
        </w:tc>
      </w:tr>
      <w:tr w:rsidR="00FD3EA1" w:rsidRPr="00FB2477" w14:paraId="4A569664" w14:textId="77777777" w:rsidTr="005A1D19">
        <w:tc>
          <w:tcPr>
            <w:tcW w:w="4675" w:type="dxa"/>
          </w:tcPr>
          <w:p w14:paraId="5B6B2141" w14:textId="77777777" w:rsidR="00FD3EA1" w:rsidRPr="00FB2477" w:rsidRDefault="00FD3EA1"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Date Last Reviewed:</w:t>
            </w:r>
          </w:p>
        </w:tc>
        <w:tc>
          <w:tcPr>
            <w:tcW w:w="4675" w:type="dxa"/>
          </w:tcPr>
          <w:p w14:paraId="37E79547" w14:textId="77777777" w:rsidR="00FD3EA1" w:rsidRPr="00FB2477" w:rsidRDefault="00FD3EA1" w:rsidP="005A1D19">
            <w:pPr>
              <w:tabs>
                <w:tab w:val="left" w:pos="915"/>
              </w:tabs>
              <w:spacing w:line="360" w:lineRule="auto"/>
              <w:rPr>
                <w:rFonts w:asciiTheme="minorHAnsi" w:hAnsiTheme="minorHAnsi" w:cstheme="minorHAnsi"/>
                <w:bCs/>
                <w:i/>
                <w:iCs/>
                <w:color w:val="000000" w:themeColor="text1"/>
                <w:sz w:val="24"/>
                <w:szCs w:val="24"/>
              </w:rPr>
            </w:pPr>
            <w:r w:rsidRPr="00FB2477">
              <w:rPr>
                <w:rFonts w:asciiTheme="minorHAnsi" w:hAnsiTheme="minorHAnsi" w:cstheme="minorHAnsi"/>
                <w:bCs/>
                <w:i/>
                <w:iCs/>
                <w:color w:val="000000" w:themeColor="text1"/>
                <w:sz w:val="24"/>
                <w:szCs w:val="24"/>
              </w:rPr>
              <w:t>Next Review Date:</w:t>
            </w:r>
          </w:p>
        </w:tc>
      </w:tr>
    </w:tbl>
    <w:p w14:paraId="76D44CBF" w14:textId="77777777" w:rsidR="00FD3EA1" w:rsidRPr="00FB2477" w:rsidRDefault="00FD3EA1" w:rsidP="00FD3EA1">
      <w:pPr>
        <w:rPr>
          <w:rFonts w:eastAsia="Times New Roman" w:cstheme="minorHAnsi"/>
          <w:b/>
          <w:color w:val="000000" w:themeColor="text1"/>
          <w:sz w:val="24"/>
          <w:szCs w:val="24"/>
        </w:rPr>
      </w:pPr>
    </w:p>
    <w:p w14:paraId="49913419" w14:textId="1FCB4931" w:rsidR="00FD3EA1" w:rsidRPr="00457A26" w:rsidRDefault="00FD3EA1" w:rsidP="00457A26">
      <w:pPr>
        <w:spacing w:line="240" w:lineRule="auto"/>
        <w:rPr>
          <w:rFonts w:eastAsia="Times New Roman" w:cstheme="minorHAnsi"/>
          <w:b/>
          <w:color w:val="000000" w:themeColor="text1"/>
          <w:sz w:val="24"/>
          <w:szCs w:val="24"/>
        </w:rPr>
      </w:pPr>
      <w:r w:rsidRPr="00FB2477">
        <w:rPr>
          <w:rFonts w:eastAsia="Times New Roman" w:cstheme="minorHAnsi"/>
          <w:b/>
          <w:color w:val="000000" w:themeColor="text1"/>
          <w:sz w:val="24"/>
          <w:szCs w:val="24"/>
        </w:rPr>
        <w:t xml:space="preserve">Purpose: </w:t>
      </w:r>
      <w:r>
        <w:rPr>
          <w:rFonts w:eastAsia="Times New Roman" w:cstheme="minorHAnsi"/>
          <w:b/>
          <w:color w:val="000000" w:themeColor="text1"/>
          <w:sz w:val="24"/>
          <w:szCs w:val="24"/>
        </w:rPr>
        <w:t>To o</w:t>
      </w:r>
      <w:r>
        <w:rPr>
          <w:rFonts w:eastAsia="Times New Roman" w:cstheme="minorHAnsi"/>
          <w:bCs/>
          <w:color w:val="000000" w:themeColor="text1"/>
          <w:sz w:val="24"/>
          <w:szCs w:val="24"/>
        </w:rPr>
        <w:t>utline the parameters for expenses incurred on behalf of the CCAPP or while travelling on CCAPP business.</w:t>
      </w:r>
      <w:r w:rsidRPr="00FB2477">
        <w:rPr>
          <w:rFonts w:eastAsia="Times New Roman" w:cstheme="minorHAnsi"/>
          <w:bCs/>
          <w:color w:val="000000" w:themeColor="text1"/>
          <w:sz w:val="24"/>
          <w:szCs w:val="24"/>
        </w:rPr>
        <w:t xml:space="preserve"> </w:t>
      </w:r>
    </w:p>
    <w:p w14:paraId="62886E88" w14:textId="54C3A182" w:rsidR="00FD3EA1" w:rsidRPr="00457A26" w:rsidRDefault="00FD3EA1" w:rsidP="00457A26">
      <w:pPr>
        <w:tabs>
          <w:tab w:val="left" w:pos="810"/>
        </w:tabs>
        <w:spacing w:line="240" w:lineRule="auto"/>
        <w:rPr>
          <w:rFonts w:eastAsia="Times New Roman" w:cstheme="minorHAnsi"/>
          <w:b/>
          <w:color w:val="000000" w:themeColor="text1"/>
          <w:sz w:val="24"/>
          <w:szCs w:val="24"/>
        </w:rPr>
      </w:pPr>
      <w:r w:rsidRPr="00FB2477">
        <w:rPr>
          <w:rFonts w:eastAsia="Times New Roman" w:cstheme="minorHAnsi"/>
          <w:b/>
          <w:color w:val="000000" w:themeColor="text1"/>
          <w:sz w:val="24"/>
          <w:szCs w:val="24"/>
        </w:rPr>
        <w:t xml:space="preserve">Policy Statement: </w:t>
      </w:r>
      <w:r>
        <w:rPr>
          <w:rFonts w:eastAsia="Times New Roman" w:cstheme="minorHAnsi"/>
          <w:bCs/>
          <w:color w:val="000000" w:themeColor="text1"/>
          <w:sz w:val="24"/>
          <w:szCs w:val="24"/>
        </w:rPr>
        <w:t xml:space="preserve">Board, committee members and site team members will be reimbursed for expenditures incurred on behalf of CCAPP according to the following policies and procedures.  </w:t>
      </w:r>
    </w:p>
    <w:p w14:paraId="2705543D" w14:textId="77777777" w:rsidR="00FD3EA1" w:rsidRPr="00FB2477" w:rsidRDefault="00FD3EA1" w:rsidP="00FD3EA1">
      <w:pPr>
        <w:rPr>
          <w:rFonts w:eastAsia="Times New Roman" w:cstheme="minorHAnsi"/>
          <w:b/>
          <w:color w:val="000000" w:themeColor="text1"/>
          <w:sz w:val="24"/>
          <w:szCs w:val="24"/>
        </w:rPr>
      </w:pPr>
      <w:r w:rsidRPr="00FB2477">
        <w:rPr>
          <w:rFonts w:eastAsia="Times New Roman" w:cstheme="minorHAnsi"/>
          <w:b/>
          <w:color w:val="000000" w:themeColor="text1"/>
          <w:sz w:val="24"/>
          <w:szCs w:val="24"/>
        </w:rPr>
        <w:t>Policy Requirements:</w:t>
      </w:r>
    </w:p>
    <w:p w14:paraId="71B7E547" w14:textId="52680C25" w:rsidR="00FD3EA1" w:rsidRPr="00457A26" w:rsidRDefault="00FD3EA1" w:rsidP="00457A26">
      <w:pPr>
        <w:pStyle w:val="ListParagraph"/>
        <w:numPr>
          <w:ilvl w:val="0"/>
          <w:numId w:val="15"/>
        </w:numPr>
        <w:contextualSpacing/>
        <w:rPr>
          <w:rFonts w:asciiTheme="minorHAnsi" w:hAnsiTheme="minorHAnsi" w:cstheme="minorHAnsi"/>
          <w:color w:val="000000" w:themeColor="text1"/>
          <w:szCs w:val="24"/>
        </w:rPr>
      </w:pPr>
      <w:r w:rsidRPr="00457A26">
        <w:rPr>
          <w:rFonts w:asciiTheme="minorHAnsi" w:hAnsiTheme="minorHAnsi" w:cstheme="minorHAnsi"/>
          <w:bCs/>
          <w:color w:val="000000" w:themeColor="text1"/>
          <w:szCs w:val="24"/>
        </w:rPr>
        <w:t>Requests for reimbursement must be submitted to the Chief Executive Officer (CEO) using the Expense Claim Report and, where required, must be accompanied by copies of receipts.</w:t>
      </w:r>
    </w:p>
    <w:p w14:paraId="7CA6B896" w14:textId="77777777" w:rsidR="00457A26" w:rsidRPr="00457A26" w:rsidRDefault="00457A26" w:rsidP="00457A26">
      <w:pPr>
        <w:pStyle w:val="ListParagraph"/>
        <w:contextualSpacing/>
        <w:rPr>
          <w:rFonts w:asciiTheme="minorHAnsi" w:hAnsiTheme="minorHAnsi" w:cstheme="minorHAnsi"/>
          <w:color w:val="000000" w:themeColor="text1"/>
          <w:szCs w:val="24"/>
        </w:rPr>
      </w:pPr>
    </w:p>
    <w:p w14:paraId="275216D5" w14:textId="26D3A1DD" w:rsidR="00457A26" w:rsidRPr="00457A26" w:rsidRDefault="00FD3EA1" w:rsidP="00457A26">
      <w:pPr>
        <w:pStyle w:val="ListParagraph"/>
        <w:numPr>
          <w:ilvl w:val="0"/>
          <w:numId w:val="15"/>
        </w:numPr>
        <w:contextualSpacing/>
        <w:rPr>
          <w:rFonts w:asciiTheme="minorHAnsi" w:hAnsiTheme="minorHAnsi" w:cstheme="minorHAnsi"/>
          <w:color w:val="000000" w:themeColor="text1"/>
          <w:szCs w:val="24"/>
        </w:rPr>
      </w:pPr>
      <w:r w:rsidRPr="00457A26">
        <w:rPr>
          <w:rFonts w:asciiTheme="minorHAnsi" w:hAnsiTheme="minorHAnsi" w:cstheme="minorHAnsi"/>
          <w:color w:val="000000" w:themeColor="text1"/>
          <w:szCs w:val="24"/>
        </w:rPr>
        <w:t xml:space="preserve">Transportation – </w:t>
      </w:r>
    </w:p>
    <w:p w14:paraId="50C20751" w14:textId="77777777" w:rsidR="00457A26" w:rsidRDefault="00457A26" w:rsidP="00457A26">
      <w:pPr>
        <w:pStyle w:val="ListParagraph"/>
        <w:widowControl/>
        <w:spacing w:after="160"/>
        <w:ind w:left="1440"/>
        <w:contextualSpacing/>
        <w:rPr>
          <w:rFonts w:asciiTheme="minorHAnsi" w:hAnsiTheme="minorHAnsi" w:cstheme="minorHAnsi"/>
          <w:color w:val="000000" w:themeColor="text1"/>
          <w:szCs w:val="24"/>
        </w:rPr>
      </w:pPr>
    </w:p>
    <w:p w14:paraId="592ABD87" w14:textId="1ACE3892" w:rsidR="00FD3EA1" w:rsidRPr="00457A26" w:rsidRDefault="0051196A" w:rsidP="00457A26">
      <w:pPr>
        <w:pStyle w:val="ListParagraph"/>
        <w:widowControl/>
        <w:numPr>
          <w:ilvl w:val="0"/>
          <w:numId w:val="10"/>
        </w:numPr>
        <w:spacing w:after="160"/>
        <w:contextualSpacing/>
        <w:rPr>
          <w:rFonts w:asciiTheme="minorHAnsi" w:hAnsiTheme="minorHAnsi" w:cstheme="minorHAnsi"/>
          <w:color w:val="000000" w:themeColor="text1"/>
          <w:szCs w:val="24"/>
        </w:rPr>
      </w:pPr>
      <w:r>
        <w:rPr>
          <w:rFonts w:asciiTheme="minorHAnsi" w:hAnsiTheme="minorHAnsi" w:cstheme="minorHAnsi"/>
          <w:color w:val="000000" w:themeColor="text1"/>
          <w:szCs w:val="24"/>
        </w:rPr>
        <w:t>T</w:t>
      </w:r>
      <w:r w:rsidR="00FD3EA1" w:rsidRPr="00457A26">
        <w:rPr>
          <w:rFonts w:asciiTheme="minorHAnsi" w:hAnsiTheme="minorHAnsi" w:cstheme="minorHAnsi"/>
          <w:color w:val="000000" w:themeColor="text1"/>
          <w:szCs w:val="24"/>
        </w:rPr>
        <w:t xml:space="preserve">he maximum allowable expense is return economy airfare plus attendant travel by airport bus/train/taxi.  Flight cancellation insurance premiums will not be reimbursed.  After booking travel, fees for changing travel times or dates will </w:t>
      </w:r>
      <w:r w:rsidR="00FD3EA1" w:rsidRPr="00457A26">
        <w:rPr>
          <w:rFonts w:asciiTheme="minorHAnsi" w:hAnsiTheme="minorHAnsi" w:cstheme="minorHAnsi"/>
          <w:color w:val="000000" w:themeColor="text1"/>
          <w:szCs w:val="24"/>
        </w:rPr>
        <w:lastRenderedPageBreak/>
        <w:t>only be reimbursed under extenuating circumstances. Charges for regular pre-flight seat selection will be covered.</w:t>
      </w:r>
    </w:p>
    <w:p w14:paraId="57B5BD82" w14:textId="77777777" w:rsidR="00FD3EA1" w:rsidRPr="00FD3EA1" w:rsidRDefault="00FD3EA1" w:rsidP="00457A26">
      <w:pPr>
        <w:pStyle w:val="ListParagraph"/>
        <w:ind w:left="1440"/>
        <w:rPr>
          <w:rFonts w:asciiTheme="minorHAnsi" w:hAnsiTheme="minorHAnsi" w:cstheme="minorHAnsi"/>
          <w:color w:val="000000" w:themeColor="text1"/>
          <w:szCs w:val="24"/>
        </w:rPr>
      </w:pPr>
    </w:p>
    <w:p w14:paraId="262D223C" w14:textId="1FF566BD" w:rsidR="00457A26" w:rsidRDefault="00FD3EA1" w:rsidP="00457A26">
      <w:pPr>
        <w:pStyle w:val="ListParagraph"/>
        <w:widowControl/>
        <w:numPr>
          <w:ilvl w:val="0"/>
          <w:numId w:val="10"/>
        </w:numPr>
        <w:spacing w:after="240"/>
        <w:contextualSpacing/>
        <w:rPr>
          <w:rFonts w:asciiTheme="minorHAnsi" w:hAnsiTheme="minorHAnsi" w:cstheme="minorHAnsi"/>
          <w:color w:val="000000" w:themeColor="text1"/>
          <w:szCs w:val="24"/>
        </w:rPr>
      </w:pPr>
      <w:r w:rsidRPr="00FD3EA1">
        <w:rPr>
          <w:rFonts w:asciiTheme="minorHAnsi" w:hAnsiTheme="minorHAnsi" w:cstheme="minorHAnsi"/>
          <w:color w:val="000000" w:themeColor="text1"/>
          <w:szCs w:val="24"/>
        </w:rPr>
        <w:t>Travel by private automobile will be reimbursed at a rate of 45 cents per km plus parking fees.</w:t>
      </w:r>
    </w:p>
    <w:p w14:paraId="7316B7FD" w14:textId="31430E61" w:rsidR="00457A26" w:rsidRPr="00457A26" w:rsidRDefault="00457A26" w:rsidP="00457A26">
      <w:pPr>
        <w:pStyle w:val="ListParagraph"/>
        <w:rPr>
          <w:rFonts w:asciiTheme="minorHAnsi" w:hAnsiTheme="minorHAnsi" w:cstheme="minorHAnsi"/>
          <w:color w:val="000000" w:themeColor="text1"/>
          <w:szCs w:val="24"/>
        </w:rPr>
      </w:pPr>
    </w:p>
    <w:p w14:paraId="274A5708" w14:textId="0FF502F1" w:rsidR="00457A26" w:rsidRPr="00457A26" w:rsidRDefault="00457A26" w:rsidP="00457A26">
      <w:pPr>
        <w:pStyle w:val="ListParagraph"/>
        <w:numPr>
          <w:ilvl w:val="0"/>
          <w:numId w:val="15"/>
        </w:numPr>
        <w:spacing w:after="240"/>
        <w:contextualSpacing/>
        <w:rPr>
          <w:rFonts w:asciiTheme="minorHAnsi" w:hAnsiTheme="minorHAnsi" w:cstheme="minorHAnsi"/>
          <w:color w:val="000000" w:themeColor="text1"/>
          <w:szCs w:val="24"/>
        </w:rPr>
      </w:pPr>
      <w:r w:rsidRPr="00457A26">
        <w:rPr>
          <w:rFonts w:asciiTheme="minorHAnsi" w:hAnsiTheme="minorHAnsi" w:cstheme="minorHAnsi"/>
          <w:color w:val="000000" w:themeColor="text1"/>
          <w:szCs w:val="24"/>
        </w:rPr>
        <w:t>Accommodation –</w:t>
      </w:r>
    </w:p>
    <w:p w14:paraId="55A33340" w14:textId="77777777" w:rsidR="00457A26" w:rsidRPr="00457A26" w:rsidRDefault="00457A26" w:rsidP="00457A26">
      <w:pPr>
        <w:pStyle w:val="ListParagraph"/>
        <w:spacing w:after="240"/>
        <w:contextualSpacing/>
        <w:rPr>
          <w:rFonts w:cstheme="minorHAnsi"/>
          <w:color w:val="000000" w:themeColor="text1"/>
          <w:szCs w:val="24"/>
        </w:rPr>
      </w:pPr>
    </w:p>
    <w:p w14:paraId="155FA8E8" w14:textId="40EEE169" w:rsidR="00FD3EA1" w:rsidRPr="00457A26" w:rsidRDefault="00FD3EA1" w:rsidP="00457A26">
      <w:pPr>
        <w:pStyle w:val="ListParagraph"/>
        <w:widowControl/>
        <w:numPr>
          <w:ilvl w:val="0"/>
          <w:numId w:val="11"/>
        </w:numPr>
        <w:spacing w:after="160"/>
        <w:contextualSpacing/>
        <w:rPr>
          <w:rFonts w:asciiTheme="minorHAnsi" w:hAnsiTheme="minorHAnsi" w:cstheme="minorHAnsi"/>
          <w:color w:val="000000" w:themeColor="text1"/>
          <w:szCs w:val="24"/>
        </w:rPr>
      </w:pPr>
      <w:r w:rsidRPr="00457A26">
        <w:rPr>
          <w:rFonts w:asciiTheme="minorHAnsi" w:hAnsiTheme="minorHAnsi" w:cstheme="minorHAnsi"/>
          <w:color w:val="000000" w:themeColor="text1"/>
          <w:szCs w:val="24"/>
        </w:rPr>
        <w:t xml:space="preserve">For most meetings and activities, hotel arrangements will be made by CCAPP.   In cases where board, committee or site team members make their own arrangements, a single room rate is reimbursable. Reasonable hotel gratuities, baggage handling and internet expenditures will be reimbursed. </w:t>
      </w:r>
    </w:p>
    <w:p w14:paraId="17360D5D" w14:textId="77777777" w:rsidR="00FD3EA1" w:rsidRPr="00FD3EA1" w:rsidRDefault="00FD3EA1" w:rsidP="00457A26">
      <w:pPr>
        <w:numPr>
          <w:ilvl w:val="0"/>
          <w:numId w:val="15"/>
        </w:numPr>
        <w:spacing w:line="240" w:lineRule="auto"/>
        <w:contextualSpacing/>
        <w:rPr>
          <w:rFonts w:eastAsia="Times New Roman" w:cstheme="minorHAnsi"/>
          <w:color w:val="000000" w:themeColor="text1"/>
          <w:sz w:val="24"/>
          <w:szCs w:val="24"/>
        </w:rPr>
      </w:pPr>
      <w:r w:rsidRPr="00FD3EA1">
        <w:rPr>
          <w:rFonts w:eastAsia="Times New Roman" w:cstheme="minorHAnsi"/>
          <w:color w:val="000000" w:themeColor="text1"/>
          <w:sz w:val="24"/>
          <w:szCs w:val="24"/>
        </w:rPr>
        <w:t>Meals –</w:t>
      </w:r>
    </w:p>
    <w:p w14:paraId="0FAB68B4" w14:textId="77777777" w:rsidR="00FD3EA1" w:rsidRPr="00FD3EA1" w:rsidRDefault="00FD3EA1" w:rsidP="00457A26">
      <w:pPr>
        <w:pStyle w:val="ListParagraph"/>
        <w:widowControl/>
        <w:numPr>
          <w:ilvl w:val="0"/>
          <w:numId w:val="11"/>
        </w:numPr>
        <w:spacing w:after="160"/>
        <w:contextualSpacing/>
        <w:rPr>
          <w:rFonts w:asciiTheme="minorHAnsi" w:hAnsiTheme="minorHAnsi" w:cstheme="minorHAnsi"/>
          <w:color w:val="000000" w:themeColor="text1"/>
          <w:szCs w:val="24"/>
        </w:rPr>
      </w:pPr>
      <w:r w:rsidRPr="00FD3EA1">
        <w:rPr>
          <w:rFonts w:asciiTheme="minorHAnsi" w:hAnsiTheme="minorHAnsi" w:cstheme="minorHAnsi"/>
          <w:color w:val="000000" w:themeColor="text1"/>
          <w:szCs w:val="24"/>
        </w:rPr>
        <w:t>Most meals occurring during CCAPP board meetings, committee meetings, site visits or other activities are provided by or paid for directly by CCAPP.  For those meals not covered directly by CCAPP (eg. travelling days), reimbursement will be provided up to a maximum of $80.00 per full day, including gratuities (receipts required).</w:t>
      </w:r>
    </w:p>
    <w:p w14:paraId="3DDC728B" w14:textId="77777777" w:rsidR="00FD3EA1" w:rsidRPr="00FD3EA1" w:rsidRDefault="00FD3EA1" w:rsidP="00457A26">
      <w:pPr>
        <w:numPr>
          <w:ilvl w:val="0"/>
          <w:numId w:val="15"/>
        </w:numPr>
        <w:spacing w:line="240" w:lineRule="auto"/>
        <w:contextualSpacing/>
        <w:rPr>
          <w:rFonts w:eastAsia="Times New Roman" w:cstheme="minorHAnsi"/>
          <w:color w:val="000000" w:themeColor="text1"/>
          <w:sz w:val="24"/>
          <w:szCs w:val="24"/>
        </w:rPr>
      </w:pPr>
      <w:r w:rsidRPr="00FD3EA1">
        <w:rPr>
          <w:rFonts w:eastAsia="Times New Roman" w:cstheme="minorHAnsi"/>
          <w:color w:val="000000" w:themeColor="text1"/>
          <w:sz w:val="24"/>
          <w:szCs w:val="24"/>
        </w:rPr>
        <w:t xml:space="preserve">Income Replacement – </w:t>
      </w:r>
    </w:p>
    <w:p w14:paraId="4D231E54" w14:textId="77777777" w:rsidR="00FD3EA1" w:rsidRPr="00FD3EA1" w:rsidRDefault="00FD3EA1" w:rsidP="00457A26">
      <w:pPr>
        <w:pStyle w:val="ListParagraph"/>
        <w:widowControl/>
        <w:numPr>
          <w:ilvl w:val="0"/>
          <w:numId w:val="11"/>
        </w:numPr>
        <w:spacing w:after="160"/>
        <w:contextualSpacing/>
        <w:rPr>
          <w:rFonts w:asciiTheme="minorHAnsi" w:hAnsiTheme="minorHAnsi" w:cstheme="minorHAnsi"/>
          <w:color w:val="000000" w:themeColor="text1"/>
          <w:szCs w:val="24"/>
        </w:rPr>
      </w:pPr>
      <w:r w:rsidRPr="00FD3EA1">
        <w:rPr>
          <w:rFonts w:asciiTheme="minorHAnsi" w:hAnsiTheme="minorHAnsi" w:cstheme="minorHAnsi"/>
          <w:color w:val="000000" w:themeColor="text1"/>
          <w:szCs w:val="24"/>
        </w:rPr>
        <w:t>Board, committee members, and site visit team members may claim for income replacement of $300 per day (generally based on 7 hours of work) for time away from regular employment.  Replacement covers actual time for any meetings or assignments and includes reasonable travel time.  When less than three hours of work is involved, one half of the per diem rate will be paid.</w:t>
      </w:r>
    </w:p>
    <w:p w14:paraId="574F6291" w14:textId="77777777" w:rsidR="00FD3EA1" w:rsidRPr="00FD3EA1" w:rsidRDefault="00FD3EA1" w:rsidP="00457A26">
      <w:pPr>
        <w:pStyle w:val="ListParagraph"/>
        <w:widowControl/>
        <w:numPr>
          <w:ilvl w:val="0"/>
          <w:numId w:val="11"/>
        </w:numPr>
        <w:spacing w:after="160"/>
        <w:contextualSpacing/>
        <w:rPr>
          <w:rFonts w:asciiTheme="minorHAnsi" w:hAnsiTheme="minorHAnsi" w:cstheme="minorHAnsi"/>
          <w:color w:val="000000" w:themeColor="text1"/>
          <w:szCs w:val="24"/>
        </w:rPr>
      </w:pPr>
      <w:r w:rsidRPr="00FD3EA1">
        <w:rPr>
          <w:rFonts w:asciiTheme="minorHAnsi" w:hAnsiTheme="minorHAnsi" w:cstheme="minorHAnsi"/>
          <w:color w:val="000000" w:themeColor="text1"/>
          <w:szCs w:val="24"/>
        </w:rPr>
        <w:t>Income replacements are for individuals participating in CCAPP business and may not be directly assigned to a third party.</w:t>
      </w:r>
    </w:p>
    <w:p w14:paraId="10C9146E" w14:textId="3ADDE5D9" w:rsidR="00FD3EA1" w:rsidRPr="00FD3EA1" w:rsidRDefault="00FD3EA1" w:rsidP="00457A26">
      <w:pPr>
        <w:numPr>
          <w:ilvl w:val="0"/>
          <w:numId w:val="15"/>
        </w:numPr>
        <w:spacing w:line="240" w:lineRule="auto"/>
        <w:contextualSpacing/>
        <w:rPr>
          <w:rFonts w:eastAsia="Times New Roman" w:cstheme="minorHAnsi"/>
          <w:color w:val="000000" w:themeColor="text1"/>
          <w:sz w:val="24"/>
          <w:szCs w:val="24"/>
        </w:rPr>
      </w:pPr>
      <w:r w:rsidRPr="00FD3EA1">
        <w:rPr>
          <w:rFonts w:eastAsia="Times New Roman" w:cstheme="minorHAnsi"/>
          <w:color w:val="000000" w:themeColor="text1"/>
          <w:sz w:val="24"/>
          <w:szCs w:val="24"/>
        </w:rPr>
        <w:t>Board, or committee members and site visit team members who require exceptions to the CCAPP remuneration policy as a result of unusual or extenuating circumstances must request an exception to the policy from the CEO.</w:t>
      </w:r>
    </w:p>
    <w:p w14:paraId="6DC78EFF" w14:textId="77777777" w:rsidR="00FD3EA1" w:rsidRPr="00FD3EA1" w:rsidRDefault="00FD3EA1" w:rsidP="00457A26">
      <w:pPr>
        <w:spacing w:line="240" w:lineRule="auto"/>
        <w:ind w:left="720"/>
        <w:contextualSpacing/>
        <w:rPr>
          <w:rFonts w:eastAsia="Times New Roman" w:cstheme="minorHAnsi"/>
          <w:color w:val="000000" w:themeColor="text1"/>
          <w:sz w:val="24"/>
          <w:szCs w:val="24"/>
        </w:rPr>
      </w:pPr>
    </w:p>
    <w:p w14:paraId="0D218D24" w14:textId="77777777" w:rsidR="00FD3EA1" w:rsidRPr="00FD3EA1" w:rsidRDefault="00FD3EA1" w:rsidP="00457A26">
      <w:pPr>
        <w:tabs>
          <w:tab w:val="left" w:pos="1530"/>
          <w:tab w:val="left" w:pos="1710"/>
        </w:tabs>
        <w:spacing w:after="0" w:line="240" w:lineRule="auto"/>
        <w:jc w:val="both"/>
        <w:rPr>
          <w:rFonts w:eastAsia="Times New Roman" w:cstheme="minorHAnsi"/>
          <w:b/>
          <w:bCs/>
          <w:color w:val="000000" w:themeColor="text1"/>
          <w:sz w:val="24"/>
          <w:szCs w:val="24"/>
        </w:rPr>
      </w:pPr>
      <w:r w:rsidRPr="00FD3EA1">
        <w:rPr>
          <w:rFonts w:eastAsia="Times New Roman" w:cstheme="minorHAnsi"/>
          <w:b/>
          <w:bCs/>
          <w:color w:val="000000" w:themeColor="text1"/>
          <w:sz w:val="24"/>
          <w:szCs w:val="24"/>
        </w:rPr>
        <w:t xml:space="preserve">AMENDMENTS </w:t>
      </w:r>
    </w:p>
    <w:p w14:paraId="2CC13158" w14:textId="444FE5A0" w:rsidR="00FD3EA1" w:rsidRDefault="00FD3EA1" w:rsidP="00457A26">
      <w:pPr>
        <w:tabs>
          <w:tab w:val="left" w:pos="1530"/>
          <w:tab w:val="left" w:pos="1710"/>
        </w:tabs>
        <w:spacing w:after="0" w:line="240" w:lineRule="auto"/>
        <w:jc w:val="both"/>
        <w:rPr>
          <w:rFonts w:eastAsia="Times New Roman" w:cstheme="minorHAnsi"/>
          <w:color w:val="000000" w:themeColor="text1"/>
          <w:sz w:val="24"/>
          <w:szCs w:val="24"/>
        </w:rPr>
      </w:pPr>
      <w:r w:rsidRPr="00FD3EA1">
        <w:rPr>
          <w:rFonts w:eastAsia="Times New Roman" w:cstheme="minorHAnsi"/>
          <w:color w:val="000000" w:themeColor="text1"/>
          <w:sz w:val="24"/>
          <w:szCs w:val="24"/>
        </w:rPr>
        <w:t>This policy may be amended by the Board of Directors.</w:t>
      </w:r>
    </w:p>
    <w:p w14:paraId="3C9E9240" w14:textId="77777777" w:rsidR="00784B4E" w:rsidRDefault="00784B4E" w:rsidP="005A1D19">
      <w:pPr>
        <w:rPr>
          <w:rFonts w:eastAsia="Times New Roman" w:cstheme="minorHAnsi"/>
          <w:b/>
          <w:bCs/>
          <w:color w:val="000000" w:themeColor="text1"/>
          <w:sz w:val="28"/>
          <w:szCs w:val="28"/>
          <w:u w:val="single"/>
        </w:rPr>
      </w:pPr>
    </w:p>
    <w:p w14:paraId="6F6DF577" w14:textId="4E9A4850" w:rsidR="005A1D19" w:rsidRPr="002B66C3" w:rsidRDefault="002B66C3" w:rsidP="005A1D19">
      <w:pPr>
        <w:rPr>
          <w:rFonts w:eastAsia="Times New Roman" w:cstheme="minorHAnsi"/>
          <w:b/>
          <w:bCs/>
          <w:color w:val="000000" w:themeColor="text1"/>
          <w:sz w:val="28"/>
          <w:szCs w:val="28"/>
          <w:u w:val="single"/>
        </w:rPr>
      </w:pPr>
      <w:r>
        <w:rPr>
          <w:rFonts w:eastAsia="Times New Roman" w:cstheme="minorHAnsi"/>
          <w:b/>
          <w:bCs/>
          <w:color w:val="000000" w:themeColor="text1"/>
          <w:sz w:val="28"/>
          <w:szCs w:val="28"/>
          <w:u w:val="single"/>
        </w:rPr>
        <w:t>Information Management Policy</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5A1D19" w:rsidRPr="005A1D19" w14:paraId="7DDAA0DD" w14:textId="77777777" w:rsidTr="005A1D19">
        <w:trPr>
          <w:trHeight w:val="479"/>
        </w:trPr>
        <w:tc>
          <w:tcPr>
            <w:tcW w:w="9350" w:type="dxa"/>
            <w:gridSpan w:val="2"/>
            <w:tcBorders>
              <w:top w:val="single" w:sz="4" w:space="0" w:color="000000"/>
              <w:left w:val="single" w:sz="4" w:space="0" w:color="000000"/>
              <w:bottom w:val="single" w:sz="4" w:space="0" w:color="000000"/>
              <w:right w:val="single" w:sz="4" w:space="0" w:color="000000"/>
            </w:tcBorders>
            <w:hideMark/>
          </w:tcPr>
          <w:p w14:paraId="686ECDD0" w14:textId="77777777" w:rsidR="005A1D19" w:rsidRPr="002B66C3" w:rsidRDefault="005A1D19" w:rsidP="005A1D19">
            <w:pPr>
              <w:rPr>
                <w:rFonts w:eastAsia="Times New Roman" w:cstheme="minorHAnsi"/>
                <w:b/>
                <w:bCs/>
                <w:color w:val="000000" w:themeColor="text1"/>
                <w:sz w:val="24"/>
                <w:szCs w:val="24"/>
                <w:lang w:val="en-US"/>
              </w:rPr>
            </w:pPr>
            <w:r w:rsidRPr="002B66C3">
              <w:rPr>
                <w:rFonts w:eastAsia="Times New Roman" w:cstheme="minorHAnsi"/>
                <w:b/>
                <w:bCs/>
                <w:color w:val="000000" w:themeColor="text1"/>
                <w:sz w:val="24"/>
                <w:szCs w:val="24"/>
                <w:lang w:val="en-US"/>
              </w:rPr>
              <w:t>INFORMATION MANAGEMENT POLICY</w:t>
            </w:r>
          </w:p>
        </w:tc>
      </w:tr>
      <w:tr w:rsidR="005A1D19" w:rsidRPr="005A1D19" w14:paraId="6E3D08A0" w14:textId="77777777" w:rsidTr="005A1D19">
        <w:trPr>
          <w:trHeight w:val="378"/>
        </w:trPr>
        <w:tc>
          <w:tcPr>
            <w:tcW w:w="4675" w:type="dxa"/>
            <w:tcBorders>
              <w:top w:val="single" w:sz="4" w:space="0" w:color="000000"/>
              <w:left w:val="single" w:sz="4" w:space="0" w:color="000000"/>
              <w:bottom w:val="single" w:sz="4" w:space="0" w:color="000000"/>
              <w:right w:val="single" w:sz="4" w:space="0" w:color="000000"/>
            </w:tcBorders>
            <w:hideMark/>
          </w:tcPr>
          <w:p w14:paraId="475A4B9A" w14:textId="77777777" w:rsidR="005A1D19" w:rsidRPr="002B66C3" w:rsidRDefault="005A1D19" w:rsidP="005A1D19">
            <w:pPr>
              <w:rPr>
                <w:rFonts w:eastAsia="Times New Roman" w:cstheme="minorHAnsi"/>
                <w:bCs/>
                <w:i/>
                <w:color w:val="000000" w:themeColor="text1"/>
                <w:sz w:val="24"/>
                <w:szCs w:val="24"/>
                <w:lang w:val="en-US"/>
              </w:rPr>
            </w:pPr>
            <w:r w:rsidRPr="002B66C3">
              <w:rPr>
                <w:rFonts w:eastAsia="Times New Roman" w:cstheme="minorHAnsi"/>
                <w:bCs/>
                <w:i/>
                <w:color w:val="000000" w:themeColor="text1"/>
                <w:sz w:val="24"/>
                <w:szCs w:val="24"/>
                <w:lang w:val="en-US"/>
              </w:rPr>
              <w:t>Approved by: Executive and Board</w:t>
            </w:r>
          </w:p>
        </w:tc>
        <w:tc>
          <w:tcPr>
            <w:tcW w:w="4675" w:type="dxa"/>
            <w:tcBorders>
              <w:top w:val="single" w:sz="4" w:space="0" w:color="000000"/>
              <w:left w:val="single" w:sz="4" w:space="0" w:color="000000"/>
              <w:bottom w:val="single" w:sz="4" w:space="0" w:color="000000"/>
              <w:right w:val="single" w:sz="4" w:space="0" w:color="000000"/>
            </w:tcBorders>
            <w:hideMark/>
          </w:tcPr>
          <w:p w14:paraId="6E131C99" w14:textId="77777777" w:rsidR="005A1D19" w:rsidRPr="002B66C3" w:rsidRDefault="005A1D19" w:rsidP="005A1D19">
            <w:pPr>
              <w:rPr>
                <w:rFonts w:eastAsia="Times New Roman" w:cstheme="minorHAnsi"/>
                <w:bCs/>
                <w:i/>
                <w:color w:val="000000" w:themeColor="text1"/>
                <w:sz w:val="24"/>
                <w:szCs w:val="24"/>
                <w:lang w:val="en-US"/>
              </w:rPr>
            </w:pPr>
            <w:r w:rsidRPr="002B66C3">
              <w:rPr>
                <w:rFonts w:eastAsia="Times New Roman" w:cstheme="minorHAnsi"/>
                <w:bCs/>
                <w:i/>
                <w:color w:val="000000" w:themeColor="text1"/>
                <w:sz w:val="24"/>
                <w:szCs w:val="24"/>
                <w:lang w:val="en-US"/>
              </w:rPr>
              <w:t>Applicable Committee: Executive, Board</w:t>
            </w:r>
          </w:p>
        </w:tc>
      </w:tr>
      <w:tr w:rsidR="005A1D19" w:rsidRPr="005A1D19" w14:paraId="4F7AB9BE" w14:textId="77777777" w:rsidTr="005A1D19">
        <w:trPr>
          <w:trHeight w:val="383"/>
        </w:trPr>
        <w:tc>
          <w:tcPr>
            <w:tcW w:w="4675" w:type="dxa"/>
            <w:tcBorders>
              <w:top w:val="single" w:sz="4" w:space="0" w:color="000000"/>
              <w:left w:val="single" w:sz="4" w:space="0" w:color="000000"/>
              <w:bottom w:val="single" w:sz="4" w:space="0" w:color="000000"/>
              <w:right w:val="single" w:sz="4" w:space="0" w:color="000000"/>
            </w:tcBorders>
            <w:hideMark/>
          </w:tcPr>
          <w:p w14:paraId="3680C375" w14:textId="77777777" w:rsidR="005A1D19" w:rsidRPr="002B66C3" w:rsidRDefault="005A1D19" w:rsidP="005A1D19">
            <w:pPr>
              <w:rPr>
                <w:rFonts w:eastAsia="Times New Roman" w:cstheme="minorHAnsi"/>
                <w:bCs/>
                <w:i/>
                <w:color w:val="000000" w:themeColor="text1"/>
                <w:sz w:val="24"/>
                <w:szCs w:val="24"/>
                <w:lang w:val="en-US"/>
              </w:rPr>
            </w:pPr>
            <w:r w:rsidRPr="002B66C3">
              <w:rPr>
                <w:rFonts w:eastAsia="Times New Roman" w:cstheme="minorHAnsi"/>
                <w:bCs/>
                <w:i/>
                <w:color w:val="000000" w:themeColor="text1"/>
                <w:sz w:val="24"/>
                <w:szCs w:val="24"/>
                <w:lang w:val="en-US"/>
              </w:rPr>
              <w:t>Date Initially Approved: December 15, 2021</w:t>
            </w:r>
          </w:p>
        </w:tc>
        <w:tc>
          <w:tcPr>
            <w:tcW w:w="4675" w:type="dxa"/>
            <w:tcBorders>
              <w:top w:val="single" w:sz="4" w:space="0" w:color="000000"/>
              <w:left w:val="single" w:sz="4" w:space="0" w:color="000000"/>
              <w:bottom w:val="single" w:sz="4" w:space="0" w:color="000000"/>
              <w:right w:val="single" w:sz="4" w:space="0" w:color="000000"/>
            </w:tcBorders>
            <w:hideMark/>
          </w:tcPr>
          <w:p w14:paraId="04D7378C" w14:textId="77777777" w:rsidR="005A1D19" w:rsidRPr="002B66C3" w:rsidRDefault="005A1D19" w:rsidP="005A1D19">
            <w:pPr>
              <w:rPr>
                <w:rFonts w:eastAsia="Times New Roman" w:cstheme="minorHAnsi"/>
                <w:bCs/>
                <w:i/>
                <w:color w:val="000000" w:themeColor="text1"/>
                <w:sz w:val="24"/>
                <w:szCs w:val="24"/>
                <w:lang w:val="en-US"/>
              </w:rPr>
            </w:pPr>
            <w:r w:rsidRPr="002B66C3">
              <w:rPr>
                <w:rFonts w:eastAsia="Times New Roman" w:cstheme="minorHAnsi"/>
                <w:bCs/>
                <w:i/>
                <w:color w:val="000000" w:themeColor="text1"/>
                <w:sz w:val="24"/>
                <w:szCs w:val="24"/>
                <w:lang w:val="en-US"/>
              </w:rPr>
              <w:t>Dates Revised:</w:t>
            </w:r>
          </w:p>
        </w:tc>
      </w:tr>
      <w:tr w:rsidR="005A1D19" w:rsidRPr="005A1D19" w14:paraId="240856B0" w14:textId="77777777" w:rsidTr="005A1D19">
        <w:trPr>
          <w:trHeight w:val="378"/>
        </w:trPr>
        <w:tc>
          <w:tcPr>
            <w:tcW w:w="4675" w:type="dxa"/>
            <w:tcBorders>
              <w:top w:val="single" w:sz="4" w:space="0" w:color="000000"/>
              <w:left w:val="single" w:sz="4" w:space="0" w:color="000000"/>
              <w:bottom w:val="single" w:sz="4" w:space="0" w:color="000000"/>
              <w:right w:val="single" w:sz="4" w:space="0" w:color="000000"/>
            </w:tcBorders>
            <w:hideMark/>
          </w:tcPr>
          <w:p w14:paraId="32349D98" w14:textId="77777777" w:rsidR="005A1D19" w:rsidRPr="002B66C3" w:rsidRDefault="005A1D19" w:rsidP="005A1D19">
            <w:pPr>
              <w:rPr>
                <w:rFonts w:eastAsia="Times New Roman" w:cstheme="minorHAnsi"/>
                <w:bCs/>
                <w:i/>
                <w:color w:val="000000" w:themeColor="text1"/>
                <w:sz w:val="24"/>
                <w:szCs w:val="24"/>
                <w:lang w:val="en-US"/>
              </w:rPr>
            </w:pPr>
            <w:r w:rsidRPr="002B66C3">
              <w:rPr>
                <w:rFonts w:eastAsia="Times New Roman" w:cstheme="minorHAnsi"/>
                <w:bCs/>
                <w:i/>
                <w:color w:val="000000" w:themeColor="text1"/>
                <w:sz w:val="24"/>
                <w:szCs w:val="24"/>
                <w:lang w:val="en-US"/>
              </w:rPr>
              <w:t>Date Last Reviewed:</w:t>
            </w:r>
          </w:p>
        </w:tc>
        <w:tc>
          <w:tcPr>
            <w:tcW w:w="4675" w:type="dxa"/>
            <w:tcBorders>
              <w:top w:val="single" w:sz="4" w:space="0" w:color="000000"/>
              <w:left w:val="single" w:sz="4" w:space="0" w:color="000000"/>
              <w:bottom w:val="single" w:sz="4" w:space="0" w:color="000000"/>
              <w:right w:val="single" w:sz="4" w:space="0" w:color="000000"/>
            </w:tcBorders>
            <w:hideMark/>
          </w:tcPr>
          <w:p w14:paraId="278E9574" w14:textId="77777777" w:rsidR="005A1D19" w:rsidRPr="002B66C3" w:rsidRDefault="005A1D19" w:rsidP="005A1D19">
            <w:pPr>
              <w:rPr>
                <w:rFonts w:eastAsia="Times New Roman" w:cstheme="minorHAnsi"/>
                <w:bCs/>
                <w:i/>
                <w:color w:val="000000" w:themeColor="text1"/>
                <w:sz w:val="24"/>
                <w:szCs w:val="24"/>
                <w:lang w:val="en-US"/>
              </w:rPr>
            </w:pPr>
            <w:r w:rsidRPr="002B66C3">
              <w:rPr>
                <w:rFonts w:eastAsia="Times New Roman" w:cstheme="minorHAnsi"/>
                <w:bCs/>
                <w:i/>
                <w:color w:val="000000" w:themeColor="text1"/>
                <w:sz w:val="24"/>
                <w:szCs w:val="24"/>
                <w:lang w:val="en-US"/>
              </w:rPr>
              <w:t>Next Review Date:</w:t>
            </w:r>
          </w:p>
        </w:tc>
      </w:tr>
    </w:tbl>
    <w:p w14:paraId="6EF265B7" w14:textId="77777777" w:rsidR="005A1D19" w:rsidRPr="005A1D19" w:rsidRDefault="005A1D19" w:rsidP="005A1D19">
      <w:pPr>
        <w:rPr>
          <w:rFonts w:eastAsia="Times New Roman" w:cstheme="minorHAnsi"/>
          <w:b/>
          <w:bCs/>
          <w:color w:val="000000" w:themeColor="text1"/>
          <w:sz w:val="28"/>
          <w:szCs w:val="28"/>
          <w:u w:val="single"/>
          <w:lang w:val="en-US"/>
        </w:rPr>
      </w:pPr>
    </w:p>
    <w:p w14:paraId="64351E21" w14:textId="77777777" w:rsidR="005A1D19" w:rsidRPr="002B66C3" w:rsidRDefault="005A1D19" w:rsidP="005A1D19">
      <w:pPr>
        <w:rPr>
          <w:rFonts w:eastAsia="Times New Roman" w:cstheme="minorHAnsi"/>
          <w:bCs/>
          <w:color w:val="000000" w:themeColor="text1"/>
          <w:sz w:val="24"/>
          <w:szCs w:val="24"/>
          <w:lang w:val="en-US"/>
        </w:rPr>
      </w:pPr>
      <w:r w:rsidRPr="002B66C3">
        <w:rPr>
          <w:rFonts w:eastAsia="Times New Roman" w:cstheme="minorHAnsi"/>
          <w:b/>
          <w:bCs/>
          <w:color w:val="000000" w:themeColor="text1"/>
          <w:sz w:val="24"/>
          <w:szCs w:val="24"/>
          <w:u w:val="single"/>
          <w:lang w:val="en-US"/>
        </w:rPr>
        <w:lastRenderedPageBreak/>
        <w:t xml:space="preserve">Policy Purpose: </w:t>
      </w:r>
      <w:r w:rsidRPr="002B66C3">
        <w:rPr>
          <w:rFonts w:eastAsia="Times New Roman" w:cstheme="minorHAnsi"/>
          <w:bCs/>
          <w:color w:val="000000" w:themeColor="text1"/>
          <w:sz w:val="24"/>
          <w:szCs w:val="24"/>
          <w:lang w:val="en-US"/>
        </w:rPr>
        <w:t>To develop and maintain an effective information management system to support CCAPP activities and decision making, facilitate accountability and transparency, and ensure continuous access to information and records.</w:t>
      </w:r>
    </w:p>
    <w:p w14:paraId="64D1D38B" w14:textId="77777777" w:rsidR="005A1D19" w:rsidRPr="002B66C3" w:rsidRDefault="005A1D19" w:rsidP="005A1D19">
      <w:pPr>
        <w:rPr>
          <w:rFonts w:eastAsia="Times New Roman" w:cstheme="minorHAnsi"/>
          <w:bCs/>
          <w:color w:val="000000" w:themeColor="text1"/>
          <w:sz w:val="24"/>
          <w:szCs w:val="24"/>
          <w:lang w:val="en-US"/>
        </w:rPr>
      </w:pPr>
    </w:p>
    <w:p w14:paraId="77B4D31F" w14:textId="2425821E" w:rsidR="005A1D19" w:rsidRPr="001F0742" w:rsidRDefault="005A1D19" w:rsidP="005A1D19">
      <w:pPr>
        <w:rPr>
          <w:rFonts w:eastAsia="Times New Roman" w:cstheme="minorHAnsi"/>
          <w:bCs/>
          <w:color w:val="000000" w:themeColor="text1"/>
          <w:sz w:val="24"/>
          <w:szCs w:val="24"/>
          <w:lang w:val="en-US"/>
        </w:rPr>
      </w:pPr>
      <w:r w:rsidRPr="002B66C3">
        <w:rPr>
          <w:rFonts w:eastAsia="Times New Roman" w:cstheme="minorHAnsi"/>
          <w:b/>
          <w:bCs/>
          <w:color w:val="000000" w:themeColor="text1"/>
          <w:sz w:val="24"/>
          <w:szCs w:val="24"/>
          <w:lang w:val="en-US"/>
        </w:rPr>
        <w:t>Policy Statement</w:t>
      </w:r>
      <w:r w:rsidRPr="002B66C3">
        <w:rPr>
          <w:rFonts w:eastAsia="Times New Roman" w:cstheme="minorHAnsi"/>
          <w:bCs/>
          <w:color w:val="000000" w:themeColor="text1"/>
          <w:sz w:val="24"/>
          <w:szCs w:val="24"/>
          <w:lang w:val="en-US"/>
        </w:rPr>
        <w:t>: The chief executive officer (CEO) is responsible for implementing systems, policies and procedures related to information management that will ensure appropriate protection, archiving, and destruction of essential information related to CCAPP activities.</w:t>
      </w:r>
    </w:p>
    <w:p w14:paraId="6F144FFC" w14:textId="77777777" w:rsidR="005A1D19" w:rsidRPr="002B66C3" w:rsidRDefault="005A1D19" w:rsidP="005A1D19">
      <w:pPr>
        <w:rPr>
          <w:rFonts w:eastAsia="Times New Roman" w:cstheme="minorHAnsi"/>
          <w:b/>
          <w:bCs/>
          <w:color w:val="000000" w:themeColor="text1"/>
          <w:sz w:val="24"/>
          <w:szCs w:val="24"/>
          <w:lang w:val="en-US"/>
        </w:rPr>
      </w:pPr>
      <w:r w:rsidRPr="002B66C3">
        <w:rPr>
          <w:rFonts w:eastAsia="Times New Roman" w:cstheme="minorHAnsi"/>
          <w:b/>
          <w:bCs/>
          <w:color w:val="000000" w:themeColor="text1"/>
          <w:sz w:val="24"/>
          <w:szCs w:val="24"/>
          <w:lang w:val="en-US"/>
        </w:rPr>
        <w:t>Policy Requirements:</w:t>
      </w:r>
    </w:p>
    <w:p w14:paraId="794D5CF8" w14:textId="77777777" w:rsidR="005A1D19" w:rsidRPr="002B66C3" w:rsidRDefault="005A1D19" w:rsidP="005A1D19">
      <w:pPr>
        <w:rPr>
          <w:rFonts w:eastAsia="Times New Roman" w:cstheme="minorHAnsi"/>
          <w:bCs/>
          <w:color w:val="000000" w:themeColor="text1"/>
          <w:sz w:val="24"/>
          <w:szCs w:val="24"/>
          <w:lang w:val="en-US"/>
        </w:rPr>
      </w:pPr>
      <w:r w:rsidRPr="002B66C3">
        <w:rPr>
          <w:rFonts w:eastAsia="Times New Roman" w:cstheme="minorHAnsi"/>
          <w:bCs/>
          <w:color w:val="000000" w:themeColor="text1"/>
          <w:sz w:val="24"/>
          <w:szCs w:val="24"/>
          <w:lang w:val="en-US"/>
        </w:rPr>
        <w:t>The CEO shall ensure that:</w:t>
      </w:r>
    </w:p>
    <w:p w14:paraId="4DFD7870" w14:textId="6DA9723F" w:rsidR="001F0742" w:rsidRPr="001F0742" w:rsidRDefault="005A1D19" w:rsidP="001F0742">
      <w:pPr>
        <w:numPr>
          <w:ilvl w:val="0"/>
          <w:numId w:val="16"/>
        </w:numPr>
        <w:spacing w:after="0"/>
        <w:rPr>
          <w:rFonts w:eastAsia="Times New Roman" w:cstheme="minorHAnsi"/>
          <w:bCs/>
          <w:color w:val="000000" w:themeColor="text1"/>
          <w:sz w:val="24"/>
          <w:szCs w:val="24"/>
          <w:lang w:val="en-US"/>
        </w:rPr>
      </w:pPr>
      <w:r w:rsidRPr="002B66C3">
        <w:rPr>
          <w:rFonts w:eastAsia="Times New Roman" w:cstheme="minorHAnsi"/>
          <w:bCs/>
          <w:color w:val="000000" w:themeColor="text1"/>
          <w:sz w:val="24"/>
          <w:szCs w:val="24"/>
          <w:lang w:val="en-US"/>
        </w:rPr>
        <w:t>Decisions and decision-making processes are documented to permit the logical evolution of policies and programs</w:t>
      </w:r>
    </w:p>
    <w:p w14:paraId="73079385" w14:textId="77777777" w:rsidR="001F0742" w:rsidRDefault="005A1D19" w:rsidP="001F0742">
      <w:pPr>
        <w:numPr>
          <w:ilvl w:val="0"/>
          <w:numId w:val="16"/>
        </w:numPr>
        <w:spacing w:after="0"/>
        <w:rPr>
          <w:rFonts w:eastAsia="Times New Roman" w:cstheme="minorHAnsi"/>
          <w:bCs/>
          <w:color w:val="000000" w:themeColor="text1"/>
          <w:sz w:val="24"/>
          <w:szCs w:val="24"/>
          <w:lang w:val="en-US"/>
        </w:rPr>
      </w:pPr>
      <w:r w:rsidRPr="002B66C3">
        <w:rPr>
          <w:rFonts w:eastAsia="Times New Roman" w:cstheme="minorHAnsi"/>
          <w:bCs/>
          <w:color w:val="000000" w:themeColor="text1"/>
          <w:sz w:val="24"/>
          <w:szCs w:val="24"/>
          <w:lang w:val="en-US"/>
        </w:rPr>
        <w:t>An adequate back-up a</w:t>
      </w:r>
      <w:r w:rsidR="001F0742">
        <w:rPr>
          <w:rFonts w:eastAsia="Times New Roman" w:cstheme="minorHAnsi"/>
          <w:bCs/>
          <w:color w:val="000000" w:themeColor="text1"/>
          <w:sz w:val="24"/>
          <w:szCs w:val="24"/>
          <w:lang w:val="en-US"/>
        </w:rPr>
        <w:t>nd archiving system is in place</w:t>
      </w:r>
    </w:p>
    <w:p w14:paraId="1974115D" w14:textId="04B34800" w:rsidR="005A1D19" w:rsidRPr="001F0742" w:rsidRDefault="005A1D19" w:rsidP="001F0742">
      <w:pPr>
        <w:numPr>
          <w:ilvl w:val="0"/>
          <w:numId w:val="16"/>
        </w:numPr>
        <w:spacing w:after="0"/>
        <w:rPr>
          <w:rFonts w:eastAsia="Times New Roman" w:cstheme="minorHAnsi"/>
          <w:bCs/>
          <w:color w:val="000000" w:themeColor="text1"/>
          <w:sz w:val="24"/>
          <w:szCs w:val="24"/>
          <w:lang w:val="en-US"/>
        </w:rPr>
      </w:pPr>
      <w:r w:rsidRPr="001F0742">
        <w:rPr>
          <w:rFonts w:eastAsia="Times New Roman" w:cstheme="minorHAnsi"/>
          <w:bCs/>
          <w:color w:val="000000" w:themeColor="text1"/>
          <w:sz w:val="24"/>
          <w:szCs w:val="24"/>
          <w:lang w:val="en-US"/>
        </w:rPr>
        <w:t>Intellectual property, information and files are protected from loss or significant damage;</w:t>
      </w:r>
    </w:p>
    <w:p w14:paraId="14CAD4C2" w14:textId="77777777" w:rsidR="005A1D19" w:rsidRPr="002B66C3" w:rsidRDefault="005A1D19" w:rsidP="005A1D19">
      <w:pPr>
        <w:numPr>
          <w:ilvl w:val="0"/>
          <w:numId w:val="16"/>
        </w:numPr>
        <w:rPr>
          <w:rFonts w:eastAsia="Times New Roman" w:cstheme="minorHAnsi"/>
          <w:bCs/>
          <w:color w:val="000000" w:themeColor="text1"/>
          <w:sz w:val="24"/>
          <w:szCs w:val="24"/>
          <w:lang w:val="en-US"/>
        </w:rPr>
      </w:pPr>
      <w:r w:rsidRPr="002B66C3">
        <w:rPr>
          <w:rFonts w:eastAsia="Times New Roman" w:cstheme="minorHAnsi"/>
          <w:bCs/>
          <w:color w:val="000000" w:themeColor="text1"/>
          <w:sz w:val="24"/>
          <w:szCs w:val="24"/>
          <w:lang w:val="en-US"/>
        </w:rPr>
        <w:t>Systems, policies and procedures are in place to protect against cyber-attacks.</w:t>
      </w:r>
    </w:p>
    <w:p w14:paraId="41F37113" w14:textId="77777777" w:rsidR="005A1D19" w:rsidRPr="002B66C3" w:rsidRDefault="005A1D19" w:rsidP="005A1D19">
      <w:pPr>
        <w:rPr>
          <w:rFonts w:eastAsia="Times New Roman" w:cstheme="minorHAnsi"/>
          <w:bCs/>
          <w:color w:val="000000" w:themeColor="text1"/>
          <w:sz w:val="24"/>
          <w:szCs w:val="24"/>
          <w:lang w:val="en-US"/>
        </w:rPr>
      </w:pPr>
      <w:r w:rsidRPr="002B66C3">
        <w:rPr>
          <w:rFonts w:eastAsia="Times New Roman" w:cstheme="minorHAnsi"/>
          <w:b/>
          <w:bCs/>
          <w:color w:val="000000" w:themeColor="text1"/>
          <w:sz w:val="24"/>
          <w:szCs w:val="24"/>
          <w:lang w:val="en-US"/>
        </w:rPr>
        <w:t>Relevant guidelines and procedures</w:t>
      </w:r>
      <w:r w:rsidRPr="002B66C3">
        <w:rPr>
          <w:rFonts w:eastAsia="Times New Roman" w:cstheme="minorHAnsi"/>
          <w:bCs/>
          <w:color w:val="000000" w:themeColor="text1"/>
          <w:sz w:val="24"/>
          <w:szCs w:val="24"/>
          <w:lang w:val="en-US"/>
        </w:rPr>
        <w:t>:</w:t>
      </w:r>
    </w:p>
    <w:p w14:paraId="5506C223" w14:textId="65635AB6" w:rsidR="00784B4E" w:rsidRPr="001F0742" w:rsidRDefault="005A1D19" w:rsidP="002B66C3">
      <w:pPr>
        <w:numPr>
          <w:ilvl w:val="0"/>
          <w:numId w:val="17"/>
        </w:numPr>
        <w:rPr>
          <w:rFonts w:eastAsia="Times New Roman" w:cstheme="minorHAnsi"/>
          <w:bCs/>
          <w:color w:val="000000" w:themeColor="text1"/>
          <w:sz w:val="24"/>
          <w:szCs w:val="24"/>
          <w:lang w:val="en-US"/>
        </w:rPr>
      </w:pPr>
      <w:r w:rsidRPr="002B66C3">
        <w:rPr>
          <w:rFonts w:eastAsia="Times New Roman" w:cstheme="minorHAnsi"/>
          <w:bCs/>
          <w:color w:val="000000" w:themeColor="text1"/>
          <w:sz w:val="24"/>
          <w:szCs w:val="24"/>
          <w:lang w:val="en-US"/>
        </w:rPr>
        <w:t>The CEO shall ensure that all documents are retained for the length of time outlined in Table 1</w:t>
      </w:r>
      <w:r w:rsidR="00E47F77">
        <w:rPr>
          <w:rFonts w:eastAsia="Times New Roman" w:cstheme="minorHAnsi"/>
          <w:bCs/>
          <w:color w:val="000000" w:themeColor="text1"/>
          <w:sz w:val="24"/>
          <w:szCs w:val="24"/>
          <w:lang w:val="en-US"/>
        </w:rPr>
        <w:t>.</w:t>
      </w:r>
    </w:p>
    <w:p w14:paraId="56CD129B" w14:textId="311CE6E6" w:rsidR="002B66C3" w:rsidRPr="00E47F77" w:rsidRDefault="002B66C3" w:rsidP="002B66C3">
      <w:pPr>
        <w:rPr>
          <w:rFonts w:eastAsia="Times New Roman" w:cstheme="minorHAnsi"/>
          <w:b/>
          <w:bCs/>
          <w:color w:val="000000" w:themeColor="text1"/>
          <w:sz w:val="24"/>
          <w:szCs w:val="24"/>
          <w:lang w:val="en-US"/>
        </w:rPr>
      </w:pPr>
      <w:r w:rsidRPr="00E47F77">
        <w:rPr>
          <w:rFonts w:eastAsia="Times New Roman" w:cstheme="minorHAnsi"/>
          <w:b/>
          <w:bCs/>
          <w:color w:val="000000" w:themeColor="text1"/>
          <w:sz w:val="24"/>
          <w:szCs w:val="24"/>
          <w:lang w:val="en-US"/>
        </w:rPr>
        <w:t>Table 1:</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2971"/>
        <w:gridCol w:w="1886"/>
        <w:gridCol w:w="2433"/>
      </w:tblGrid>
      <w:tr w:rsidR="002B66C3" w:rsidRPr="002B66C3" w14:paraId="3F7B716A" w14:textId="77777777" w:rsidTr="0069014A">
        <w:trPr>
          <w:trHeight w:val="268"/>
        </w:trPr>
        <w:tc>
          <w:tcPr>
            <w:tcW w:w="1526" w:type="dxa"/>
            <w:tcBorders>
              <w:top w:val="single" w:sz="4" w:space="0" w:color="000000"/>
              <w:left w:val="single" w:sz="4" w:space="0" w:color="000000"/>
              <w:bottom w:val="single" w:sz="4" w:space="0" w:color="000000"/>
              <w:right w:val="single" w:sz="4" w:space="0" w:color="000000"/>
            </w:tcBorders>
            <w:shd w:val="clear" w:color="auto" w:fill="5B9BD5"/>
            <w:hideMark/>
          </w:tcPr>
          <w:p w14:paraId="144FACE9"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Category</w:t>
            </w:r>
          </w:p>
        </w:tc>
        <w:tc>
          <w:tcPr>
            <w:tcW w:w="2971" w:type="dxa"/>
            <w:tcBorders>
              <w:top w:val="single" w:sz="4" w:space="0" w:color="000000"/>
              <w:left w:val="single" w:sz="4" w:space="0" w:color="000000"/>
              <w:bottom w:val="single" w:sz="4" w:space="0" w:color="000000"/>
              <w:right w:val="single" w:sz="4" w:space="0" w:color="000000"/>
            </w:tcBorders>
            <w:shd w:val="clear" w:color="auto" w:fill="5B9BD5"/>
            <w:hideMark/>
          </w:tcPr>
          <w:p w14:paraId="4FA93000"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Record Description/Notes</w:t>
            </w:r>
          </w:p>
        </w:tc>
        <w:tc>
          <w:tcPr>
            <w:tcW w:w="1886" w:type="dxa"/>
            <w:tcBorders>
              <w:top w:val="single" w:sz="4" w:space="0" w:color="000000"/>
              <w:left w:val="single" w:sz="4" w:space="0" w:color="000000"/>
              <w:bottom w:val="single" w:sz="4" w:space="0" w:color="000000"/>
              <w:right w:val="single" w:sz="4" w:space="0" w:color="000000"/>
            </w:tcBorders>
            <w:shd w:val="clear" w:color="auto" w:fill="5B9BD5"/>
            <w:hideMark/>
          </w:tcPr>
          <w:p w14:paraId="28A3432C"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Repository</w:t>
            </w:r>
          </w:p>
        </w:tc>
        <w:tc>
          <w:tcPr>
            <w:tcW w:w="2433" w:type="dxa"/>
            <w:tcBorders>
              <w:top w:val="single" w:sz="4" w:space="0" w:color="000000"/>
              <w:left w:val="single" w:sz="4" w:space="0" w:color="000000"/>
              <w:bottom w:val="single" w:sz="4" w:space="0" w:color="000000"/>
              <w:right w:val="single" w:sz="4" w:space="0" w:color="000000"/>
            </w:tcBorders>
            <w:shd w:val="clear" w:color="auto" w:fill="5B9BD5"/>
            <w:hideMark/>
          </w:tcPr>
          <w:p w14:paraId="1A54BA4A"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Duration</w:t>
            </w:r>
          </w:p>
        </w:tc>
      </w:tr>
      <w:tr w:rsidR="002B66C3" w:rsidRPr="002B66C3" w14:paraId="601D8B9E" w14:textId="77777777" w:rsidTr="0069014A">
        <w:trPr>
          <w:trHeight w:val="3038"/>
        </w:trPr>
        <w:tc>
          <w:tcPr>
            <w:tcW w:w="1526" w:type="dxa"/>
            <w:tcBorders>
              <w:top w:val="single" w:sz="4" w:space="0" w:color="000000"/>
              <w:left w:val="single" w:sz="4" w:space="0" w:color="000000"/>
              <w:bottom w:val="single" w:sz="4" w:space="0" w:color="000000"/>
              <w:right w:val="single" w:sz="4" w:space="0" w:color="000000"/>
            </w:tcBorders>
            <w:hideMark/>
          </w:tcPr>
          <w:p w14:paraId="7DBAC2C0"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Pharmacy Programs (Domestic and International)</w:t>
            </w:r>
          </w:p>
        </w:tc>
        <w:tc>
          <w:tcPr>
            <w:tcW w:w="2971" w:type="dxa"/>
            <w:tcBorders>
              <w:top w:val="single" w:sz="4" w:space="0" w:color="000000"/>
              <w:left w:val="single" w:sz="4" w:space="0" w:color="000000"/>
              <w:bottom w:val="single" w:sz="4" w:space="0" w:color="000000"/>
              <w:right w:val="single" w:sz="4" w:space="0" w:color="000000"/>
            </w:tcBorders>
            <w:hideMark/>
          </w:tcPr>
          <w:p w14:paraId="00CE3864"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Applications</w:t>
            </w:r>
          </w:p>
          <w:p w14:paraId="0255F287"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Self-Studies</w:t>
            </w:r>
          </w:p>
          <w:p w14:paraId="3645E03D"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Evaluation Team Reports</w:t>
            </w:r>
          </w:p>
          <w:p w14:paraId="31B8562B"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Interim Reports</w:t>
            </w:r>
          </w:p>
          <w:p w14:paraId="07CE7E3A"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Extension Letters</w:t>
            </w:r>
          </w:p>
          <w:p w14:paraId="17CD18F1"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Any other correspondence letters</w:t>
            </w:r>
          </w:p>
          <w:p w14:paraId="32428CED" w14:textId="77777777" w:rsidR="002B66C3" w:rsidRPr="002B66C3" w:rsidRDefault="002B66C3" w:rsidP="002B66C3">
            <w:pPr>
              <w:numPr>
                <w:ilvl w:val="0"/>
                <w:numId w:val="1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Any complaints/appeals</w:t>
            </w:r>
          </w:p>
        </w:tc>
        <w:tc>
          <w:tcPr>
            <w:tcW w:w="1886" w:type="dxa"/>
            <w:tcBorders>
              <w:top w:val="single" w:sz="4" w:space="0" w:color="000000"/>
              <w:left w:val="single" w:sz="4" w:space="0" w:color="000000"/>
              <w:bottom w:val="single" w:sz="4" w:space="0" w:color="000000"/>
              <w:right w:val="single" w:sz="4" w:space="0" w:color="000000"/>
            </w:tcBorders>
            <w:hideMark/>
          </w:tcPr>
          <w:p w14:paraId="3E251C7E" w14:textId="77777777" w:rsidR="002B66C3" w:rsidRPr="002B66C3" w:rsidRDefault="002B66C3" w:rsidP="002B66C3">
            <w:pPr>
              <w:numPr>
                <w:ilvl w:val="0"/>
                <w:numId w:val="19"/>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p w14:paraId="30C2D0B0" w14:textId="77777777" w:rsidR="002B66C3" w:rsidRPr="002B66C3" w:rsidRDefault="002B66C3" w:rsidP="002B66C3">
            <w:pPr>
              <w:numPr>
                <w:ilvl w:val="0"/>
                <w:numId w:val="19"/>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Paper</w:t>
            </w:r>
          </w:p>
        </w:tc>
        <w:tc>
          <w:tcPr>
            <w:tcW w:w="2433" w:type="dxa"/>
            <w:tcBorders>
              <w:top w:val="single" w:sz="4" w:space="0" w:color="000000"/>
              <w:left w:val="single" w:sz="4" w:space="0" w:color="000000"/>
              <w:bottom w:val="single" w:sz="4" w:space="0" w:color="000000"/>
              <w:right w:val="single" w:sz="4" w:space="0" w:color="000000"/>
            </w:tcBorders>
            <w:hideMark/>
          </w:tcPr>
          <w:p w14:paraId="3CCCAB48" w14:textId="77777777" w:rsidR="002B66C3" w:rsidRPr="002B66C3" w:rsidRDefault="002B66C3" w:rsidP="002B66C3">
            <w:pPr>
              <w:numPr>
                <w:ilvl w:val="0"/>
                <w:numId w:val="20"/>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6 years (one cycle)</w:t>
            </w:r>
          </w:p>
          <w:p w14:paraId="12D3BD9B" w14:textId="77777777" w:rsidR="002B66C3" w:rsidRPr="002B66C3" w:rsidRDefault="002B66C3" w:rsidP="002B66C3">
            <w:pPr>
              <w:numPr>
                <w:ilvl w:val="0"/>
                <w:numId w:val="20"/>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Self-Study to Self-Study</w:t>
            </w:r>
          </w:p>
        </w:tc>
      </w:tr>
      <w:tr w:rsidR="002B66C3" w:rsidRPr="002B66C3" w14:paraId="1862AD60" w14:textId="77777777" w:rsidTr="0069014A">
        <w:trPr>
          <w:trHeight w:val="3033"/>
        </w:trPr>
        <w:tc>
          <w:tcPr>
            <w:tcW w:w="1526" w:type="dxa"/>
            <w:tcBorders>
              <w:top w:val="single" w:sz="4" w:space="0" w:color="000000"/>
              <w:left w:val="single" w:sz="4" w:space="0" w:color="000000"/>
              <w:bottom w:val="single" w:sz="4" w:space="0" w:color="000000"/>
              <w:right w:val="single" w:sz="4" w:space="0" w:color="000000"/>
            </w:tcBorders>
            <w:hideMark/>
          </w:tcPr>
          <w:p w14:paraId="688221F5"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Pharmacy Technician Programs (Domestic and International)</w:t>
            </w:r>
          </w:p>
        </w:tc>
        <w:tc>
          <w:tcPr>
            <w:tcW w:w="2971" w:type="dxa"/>
            <w:tcBorders>
              <w:top w:val="single" w:sz="4" w:space="0" w:color="000000"/>
              <w:left w:val="single" w:sz="4" w:space="0" w:color="000000"/>
              <w:bottom w:val="single" w:sz="4" w:space="0" w:color="000000"/>
              <w:right w:val="single" w:sz="4" w:space="0" w:color="000000"/>
            </w:tcBorders>
            <w:hideMark/>
          </w:tcPr>
          <w:p w14:paraId="635DB3FB"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Applications</w:t>
            </w:r>
          </w:p>
          <w:p w14:paraId="1CCE8751"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Self-Studies</w:t>
            </w:r>
          </w:p>
          <w:p w14:paraId="3A29EDD1"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Evaluation Team Reports</w:t>
            </w:r>
          </w:p>
          <w:p w14:paraId="75953806"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Interim Reports</w:t>
            </w:r>
          </w:p>
          <w:p w14:paraId="78933ADB"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Extension Letters</w:t>
            </w:r>
          </w:p>
          <w:p w14:paraId="4345ED5A"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Any other correspondence letters</w:t>
            </w:r>
          </w:p>
          <w:p w14:paraId="6CAF7108" w14:textId="77777777" w:rsidR="002B66C3" w:rsidRPr="002B66C3" w:rsidRDefault="002B66C3" w:rsidP="002B66C3">
            <w:pPr>
              <w:numPr>
                <w:ilvl w:val="0"/>
                <w:numId w:val="2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Any complaints/appeals</w:t>
            </w:r>
          </w:p>
        </w:tc>
        <w:tc>
          <w:tcPr>
            <w:tcW w:w="1886" w:type="dxa"/>
            <w:tcBorders>
              <w:top w:val="single" w:sz="4" w:space="0" w:color="000000"/>
              <w:left w:val="single" w:sz="4" w:space="0" w:color="000000"/>
              <w:bottom w:val="single" w:sz="4" w:space="0" w:color="000000"/>
              <w:right w:val="single" w:sz="4" w:space="0" w:color="000000"/>
            </w:tcBorders>
            <w:hideMark/>
          </w:tcPr>
          <w:p w14:paraId="219029DB" w14:textId="77777777" w:rsidR="002B66C3" w:rsidRPr="002B66C3" w:rsidRDefault="002B66C3" w:rsidP="002B66C3">
            <w:pPr>
              <w:numPr>
                <w:ilvl w:val="0"/>
                <w:numId w:val="22"/>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p w14:paraId="32A28A68" w14:textId="77777777" w:rsidR="002B66C3" w:rsidRPr="002B66C3" w:rsidRDefault="002B66C3" w:rsidP="002B66C3">
            <w:pPr>
              <w:numPr>
                <w:ilvl w:val="0"/>
                <w:numId w:val="22"/>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Paper</w:t>
            </w:r>
          </w:p>
        </w:tc>
        <w:tc>
          <w:tcPr>
            <w:tcW w:w="2433" w:type="dxa"/>
            <w:tcBorders>
              <w:top w:val="single" w:sz="4" w:space="0" w:color="000000"/>
              <w:left w:val="single" w:sz="4" w:space="0" w:color="000000"/>
              <w:bottom w:val="single" w:sz="4" w:space="0" w:color="000000"/>
              <w:right w:val="single" w:sz="4" w:space="0" w:color="000000"/>
            </w:tcBorders>
            <w:hideMark/>
          </w:tcPr>
          <w:p w14:paraId="20A47513" w14:textId="77777777" w:rsidR="002B66C3" w:rsidRPr="002B66C3" w:rsidRDefault="002B66C3" w:rsidP="002B66C3">
            <w:pPr>
              <w:numPr>
                <w:ilvl w:val="0"/>
                <w:numId w:val="23"/>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5 Years (one cycle)</w:t>
            </w:r>
          </w:p>
          <w:p w14:paraId="602C23B4" w14:textId="77777777" w:rsidR="002B66C3" w:rsidRPr="002B66C3" w:rsidRDefault="002B66C3" w:rsidP="002B66C3">
            <w:pPr>
              <w:numPr>
                <w:ilvl w:val="0"/>
                <w:numId w:val="23"/>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Self-Study to Self-Study</w:t>
            </w:r>
          </w:p>
        </w:tc>
      </w:tr>
      <w:tr w:rsidR="002B66C3" w:rsidRPr="002B66C3" w14:paraId="3E597AC9" w14:textId="77777777" w:rsidTr="0069014A">
        <w:trPr>
          <w:trHeight w:val="1636"/>
        </w:trPr>
        <w:tc>
          <w:tcPr>
            <w:tcW w:w="1526" w:type="dxa"/>
            <w:tcBorders>
              <w:top w:val="single" w:sz="4" w:space="0" w:color="000000"/>
              <w:left w:val="single" w:sz="4" w:space="0" w:color="000000"/>
              <w:bottom w:val="single" w:sz="4" w:space="0" w:color="000000"/>
              <w:right w:val="single" w:sz="4" w:space="0" w:color="000000"/>
            </w:tcBorders>
            <w:hideMark/>
          </w:tcPr>
          <w:p w14:paraId="1CA1EE74"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lastRenderedPageBreak/>
              <w:t>Accreditation Decisions</w:t>
            </w:r>
          </w:p>
        </w:tc>
        <w:tc>
          <w:tcPr>
            <w:tcW w:w="2971" w:type="dxa"/>
            <w:tcBorders>
              <w:top w:val="single" w:sz="4" w:space="0" w:color="000000"/>
              <w:left w:val="single" w:sz="4" w:space="0" w:color="000000"/>
              <w:bottom w:val="single" w:sz="4" w:space="0" w:color="000000"/>
              <w:right w:val="single" w:sz="4" w:space="0" w:color="000000"/>
            </w:tcBorders>
            <w:hideMark/>
          </w:tcPr>
          <w:p w14:paraId="0B45A2EC" w14:textId="77777777" w:rsidR="002B66C3" w:rsidRPr="002B66C3" w:rsidRDefault="002B66C3" w:rsidP="002B66C3">
            <w:pPr>
              <w:numPr>
                <w:ilvl w:val="0"/>
                <w:numId w:val="24"/>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All decision letters related to the Accreditation status provided by CCAPP</w:t>
            </w:r>
          </w:p>
          <w:p w14:paraId="0987F5DB" w14:textId="77777777" w:rsidR="002B66C3" w:rsidRPr="002B66C3" w:rsidRDefault="002B66C3" w:rsidP="002B66C3">
            <w:pPr>
              <w:numPr>
                <w:ilvl w:val="0"/>
                <w:numId w:val="24"/>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Actions and</w:t>
            </w:r>
          </w:p>
          <w:p w14:paraId="3FEF75ED"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Recommendations</w:t>
            </w:r>
          </w:p>
        </w:tc>
        <w:tc>
          <w:tcPr>
            <w:tcW w:w="1886" w:type="dxa"/>
            <w:tcBorders>
              <w:top w:val="single" w:sz="4" w:space="0" w:color="000000"/>
              <w:left w:val="single" w:sz="4" w:space="0" w:color="000000"/>
              <w:bottom w:val="single" w:sz="4" w:space="0" w:color="000000"/>
              <w:right w:val="single" w:sz="4" w:space="0" w:color="000000"/>
            </w:tcBorders>
            <w:hideMark/>
          </w:tcPr>
          <w:p w14:paraId="608BD4BF" w14:textId="77777777" w:rsidR="002B66C3" w:rsidRPr="002B66C3" w:rsidRDefault="002B66C3" w:rsidP="002B66C3">
            <w:pPr>
              <w:numPr>
                <w:ilvl w:val="0"/>
                <w:numId w:val="25"/>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p w14:paraId="6F6D8072" w14:textId="77777777" w:rsidR="002B66C3" w:rsidRPr="002B66C3" w:rsidRDefault="002B66C3" w:rsidP="002B66C3">
            <w:pPr>
              <w:numPr>
                <w:ilvl w:val="0"/>
                <w:numId w:val="25"/>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Paper</w:t>
            </w:r>
          </w:p>
        </w:tc>
        <w:tc>
          <w:tcPr>
            <w:tcW w:w="2433" w:type="dxa"/>
            <w:tcBorders>
              <w:top w:val="single" w:sz="4" w:space="0" w:color="000000"/>
              <w:left w:val="single" w:sz="4" w:space="0" w:color="000000"/>
              <w:bottom w:val="single" w:sz="4" w:space="0" w:color="000000"/>
              <w:right w:val="single" w:sz="4" w:space="0" w:color="000000"/>
            </w:tcBorders>
            <w:hideMark/>
          </w:tcPr>
          <w:p w14:paraId="56E5862E" w14:textId="77777777" w:rsidR="002B66C3" w:rsidRPr="002B66C3" w:rsidRDefault="002B66C3" w:rsidP="002B66C3">
            <w:pPr>
              <w:numPr>
                <w:ilvl w:val="0"/>
                <w:numId w:val="26"/>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Permanent</w:t>
            </w:r>
          </w:p>
        </w:tc>
      </w:tr>
      <w:tr w:rsidR="002B66C3" w:rsidRPr="002B66C3" w14:paraId="056BAF50" w14:textId="77777777" w:rsidTr="0069014A">
        <w:trPr>
          <w:trHeight w:val="1074"/>
        </w:trPr>
        <w:tc>
          <w:tcPr>
            <w:tcW w:w="1526" w:type="dxa"/>
            <w:tcBorders>
              <w:top w:val="single" w:sz="4" w:space="0" w:color="000000"/>
              <w:left w:val="single" w:sz="4" w:space="0" w:color="000000"/>
              <w:bottom w:val="single" w:sz="4" w:space="0" w:color="000000"/>
              <w:right w:val="single" w:sz="4" w:space="0" w:color="000000"/>
            </w:tcBorders>
            <w:hideMark/>
          </w:tcPr>
          <w:p w14:paraId="09C85654"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Board and Board Committee Meetings</w:t>
            </w:r>
          </w:p>
        </w:tc>
        <w:tc>
          <w:tcPr>
            <w:tcW w:w="2971" w:type="dxa"/>
            <w:tcBorders>
              <w:top w:val="single" w:sz="4" w:space="0" w:color="000000"/>
              <w:left w:val="single" w:sz="4" w:space="0" w:color="000000"/>
              <w:bottom w:val="single" w:sz="4" w:space="0" w:color="000000"/>
              <w:right w:val="single" w:sz="4" w:space="0" w:color="000000"/>
            </w:tcBorders>
            <w:hideMark/>
          </w:tcPr>
          <w:p w14:paraId="65A477CE" w14:textId="77777777" w:rsidR="002B66C3" w:rsidRPr="002B66C3" w:rsidRDefault="002B66C3" w:rsidP="002B66C3">
            <w:pPr>
              <w:numPr>
                <w:ilvl w:val="0"/>
                <w:numId w:val="27"/>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Meeting Minutes</w:t>
            </w:r>
          </w:p>
        </w:tc>
        <w:tc>
          <w:tcPr>
            <w:tcW w:w="1886" w:type="dxa"/>
            <w:tcBorders>
              <w:top w:val="single" w:sz="4" w:space="0" w:color="000000"/>
              <w:left w:val="single" w:sz="4" w:space="0" w:color="000000"/>
              <w:bottom w:val="single" w:sz="4" w:space="0" w:color="000000"/>
              <w:right w:val="single" w:sz="4" w:space="0" w:color="000000"/>
            </w:tcBorders>
            <w:hideMark/>
          </w:tcPr>
          <w:p w14:paraId="719508E1" w14:textId="77777777" w:rsidR="002B66C3" w:rsidRPr="002B66C3" w:rsidRDefault="002B66C3" w:rsidP="002B66C3">
            <w:pPr>
              <w:numPr>
                <w:ilvl w:val="0"/>
                <w:numId w:val="2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p w14:paraId="7D8280EB" w14:textId="77777777" w:rsidR="002B66C3" w:rsidRPr="002B66C3" w:rsidRDefault="002B66C3" w:rsidP="002B66C3">
            <w:pPr>
              <w:numPr>
                <w:ilvl w:val="0"/>
                <w:numId w:val="2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Paper</w:t>
            </w:r>
          </w:p>
        </w:tc>
        <w:tc>
          <w:tcPr>
            <w:tcW w:w="2433" w:type="dxa"/>
            <w:tcBorders>
              <w:top w:val="single" w:sz="4" w:space="0" w:color="000000"/>
              <w:left w:val="single" w:sz="4" w:space="0" w:color="000000"/>
              <w:bottom w:val="single" w:sz="4" w:space="0" w:color="000000"/>
              <w:right w:val="single" w:sz="4" w:space="0" w:color="000000"/>
            </w:tcBorders>
            <w:hideMark/>
          </w:tcPr>
          <w:p w14:paraId="1298A7D7" w14:textId="77777777" w:rsidR="002B66C3" w:rsidRPr="002B66C3" w:rsidRDefault="002B66C3" w:rsidP="002B66C3">
            <w:pPr>
              <w:numPr>
                <w:ilvl w:val="0"/>
                <w:numId w:val="29"/>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Permanent</w:t>
            </w:r>
          </w:p>
        </w:tc>
      </w:tr>
      <w:tr w:rsidR="002B66C3" w:rsidRPr="002B66C3" w14:paraId="1A6353B3" w14:textId="77777777" w:rsidTr="0069014A">
        <w:trPr>
          <w:trHeight w:val="1069"/>
        </w:trPr>
        <w:tc>
          <w:tcPr>
            <w:tcW w:w="1526" w:type="dxa"/>
            <w:tcBorders>
              <w:top w:val="single" w:sz="4" w:space="0" w:color="000000"/>
              <w:left w:val="single" w:sz="4" w:space="0" w:color="000000"/>
              <w:bottom w:val="single" w:sz="4" w:space="0" w:color="000000"/>
              <w:right w:val="single" w:sz="4" w:space="0" w:color="000000"/>
            </w:tcBorders>
            <w:hideMark/>
          </w:tcPr>
          <w:p w14:paraId="0F313920"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University and Pharmacy Technician</w:t>
            </w:r>
          </w:p>
          <w:p w14:paraId="6E6948C7"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Standards</w:t>
            </w:r>
          </w:p>
        </w:tc>
        <w:tc>
          <w:tcPr>
            <w:tcW w:w="2971" w:type="dxa"/>
            <w:tcBorders>
              <w:top w:val="single" w:sz="4" w:space="0" w:color="000000"/>
              <w:left w:val="single" w:sz="4" w:space="0" w:color="000000"/>
              <w:bottom w:val="single" w:sz="4" w:space="0" w:color="000000"/>
              <w:right w:val="single" w:sz="4" w:space="0" w:color="000000"/>
            </w:tcBorders>
            <w:hideMark/>
          </w:tcPr>
          <w:p w14:paraId="5819F76C" w14:textId="77777777" w:rsidR="002B66C3" w:rsidRPr="002B66C3" w:rsidRDefault="002B66C3" w:rsidP="002B66C3">
            <w:pPr>
              <w:numPr>
                <w:ilvl w:val="0"/>
                <w:numId w:val="30"/>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Documents</w:t>
            </w:r>
          </w:p>
        </w:tc>
        <w:tc>
          <w:tcPr>
            <w:tcW w:w="1886" w:type="dxa"/>
            <w:tcBorders>
              <w:top w:val="single" w:sz="4" w:space="0" w:color="000000"/>
              <w:left w:val="single" w:sz="4" w:space="0" w:color="000000"/>
              <w:bottom w:val="single" w:sz="4" w:space="0" w:color="000000"/>
              <w:right w:val="single" w:sz="4" w:space="0" w:color="000000"/>
            </w:tcBorders>
            <w:hideMark/>
          </w:tcPr>
          <w:p w14:paraId="7735D142" w14:textId="77777777" w:rsidR="002B66C3" w:rsidRPr="002B66C3" w:rsidRDefault="002B66C3" w:rsidP="002B66C3">
            <w:pPr>
              <w:numPr>
                <w:ilvl w:val="0"/>
                <w:numId w:val="3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tc>
        <w:tc>
          <w:tcPr>
            <w:tcW w:w="2433" w:type="dxa"/>
            <w:tcBorders>
              <w:top w:val="single" w:sz="4" w:space="0" w:color="000000"/>
              <w:left w:val="single" w:sz="4" w:space="0" w:color="000000"/>
              <w:bottom w:val="single" w:sz="4" w:space="0" w:color="000000"/>
              <w:right w:val="single" w:sz="4" w:space="0" w:color="000000"/>
            </w:tcBorders>
            <w:hideMark/>
          </w:tcPr>
          <w:p w14:paraId="66A9C7D0" w14:textId="77777777" w:rsidR="002B66C3" w:rsidRPr="002B66C3" w:rsidRDefault="002B66C3" w:rsidP="002B66C3">
            <w:pPr>
              <w:numPr>
                <w:ilvl w:val="0"/>
                <w:numId w:val="32"/>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Permanent</w:t>
            </w:r>
          </w:p>
        </w:tc>
      </w:tr>
      <w:tr w:rsidR="002B66C3" w:rsidRPr="002B66C3" w14:paraId="6734F222" w14:textId="77777777" w:rsidTr="0069014A">
        <w:trPr>
          <w:trHeight w:val="277"/>
        </w:trPr>
        <w:tc>
          <w:tcPr>
            <w:tcW w:w="1526" w:type="dxa"/>
            <w:tcBorders>
              <w:top w:val="single" w:sz="4" w:space="0" w:color="000000"/>
              <w:left w:val="single" w:sz="4" w:space="0" w:color="000000"/>
              <w:bottom w:val="single" w:sz="4" w:space="0" w:color="000000"/>
              <w:right w:val="single" w:sz="4" w:space="0" w:color="000000"/>
            </w:tcBorders>
            <w:hideMark/>
          </w:tcPr>
          <w:p w14:paraId="6F8ECB66"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Bylaws</w:t>
            </w:r>
          </w:p>
        </w:tc>
        <w:tc>
          <w:tcPr>
            <w:tcW w:w="2971" w:type="dxa"/>
            <w:tcBorders>
              <w:top w:val="single" w:sz="4" w:space="0" w:color="000000"/>
              <w:left w:val="single" w:sz="4" w:space="0" w:color="000000"/>
              <w:bottom w:val="single" w:sz="4" w:space="0" w:color="000000"/>
              <w:right w:val="single" w:sz="4" w:space="0" w:color="000000"/>
            </w:tcBorders>
            <w:hideMark/>
          </w:tcPr>
          <w:p w14:paraId="541DEBEF" w14:textId="77777777" w:rsidR="002B66C3" w:rsidRPr="002B66C3" w:rsidRDefault="002B66C3" w:rsidP="002B66C3">
            <w:pPr>
              <w:numPr>
                <w:ilvl w:val="0"/>
                <w:numId w:val="33"/>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Documentation</w:t>
            </w:r>
          </w:p>
        </w:tc>
        <w:tc>
          <w:tcPr>
            <w:tcW w:w="1886" w:type="dxa"/>
            <w:tcBorders>
              <w:top w:val="single" w:sz="4" w:space="0" w:color="000000"/>
              <w:left w:val="single" w:sz="4" w:space="0" w:color="000000"/>
              <w:bottom w:val="single" w:sz="4" w:space="0" w:color="000000"/>
              <w:right w:val="single" w:sz="4" w:space="0" w:color="000000"/>
            </w:tcBorders>
            <w:hideMark/>
          </w:tcPr>
          <w:p w14:paraId="1AF10E9C" w14:textId="77777777" w:rsidR="002B66C3" w:rsidRPr="002B66C3" w:rsidRDefault="002B66C3" w:rsidP="002B66C3">
            <w:pPr>
              <w:numPr>
                <w:ilvl w:val="0"/>
                <w:numId w:val="34"/>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tc>
        <w:tc>
          <w:tcPr>
            <w:tcW w:w="2433" w:type="dxa"/>
            <w:tcBorders>
              <w:top w:val="single" w:sz="4" w:space="0" w:color="000000"/>
              <w:left w:val="single" w:sz="4" w:space="0" w:color="000000"/>
              <w:bottom w:val="single" w:sz="4" w:space="0" w:color="000000"/>
              <w:right w:val="single" w:sz="4" w:space="0" w:color="000000"/>
            </w:tcBorders>
            <w:hideMark/>
          </w:tcPr>
          <w:p w14:paraId="2CCA47E5" w14:textId="77777777" w:rsidR="002B66C3" w:rsidRPr="002B66C3" w:rsidRDefault="002B66C3" w:rsidP="002B66C3">
            <w:pPr>
              <w:numPr>
                <w:ilvl w:val="0"/>
                <w:numId w:val="35"/>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Permanent</w:t>
            </w:r>
          </w:p>
        </w:tc>
      </w:tr>
      <w:tr w:rsidR="002B66C3" w:rsidRPr="002B66C3" w14:paraId="7D22D732" w14:textId="77777777" w:rsidTr="0069014A">
        <w:trPr>
          <w:trHeight w:val="806"/>
        </w:trPr>
        <w:tc>
          <w:tcPr>
            <w:tcW w:w="1526" w:type="dxa"/>
            <w:tcBorders>
              <w:top w:val="single" w:sz="4" w:space="0" w:color="000000"/>
              <w:left w:val="single" w:sz="4" w:space="0" w:color="000000"/>
              <w:bottom w:val="single" w:sz="4" w:space="0" w:color="000000"/>
              <w:right w:val="single" w:sz="4" w:space="0" w:color="000000"/>
            </w:tcBorders>
            <w:hideMark/>
          </w:tcPr>
          <w:p w14:paraId="7539E94D"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Consumer and Corporate Affairs Canada</w:t>
            </w:r>
          </w:p>
        </w:tc>
        <w:tc>
          <w:tcPr>
            <w:tcW w:w="2971" w:type="dxa"/>
            <w:tcBorders>
              <w:top w:val="single" w:sz="4" w:space="0" w:color="000000"/>
              <w:left w:val="single" w:sz="4" w:space="0" w:color="000000"/>
              <w:bottom w:val="single" w:sz="4" w:space="0" w:color="000000"/>
              <w:right w:val="single" w:sz="4" w:space="0" w:color="000000"/>
            </w:tcBorders>
            <w:hideMark/>
          </w:tcPr>
          <w:p w14:paraId="49B81ED7" w14:textId="77777777" w:rsidR="002B66C3" w:rsidRPr="002B66C3" w:rsidRDefault="002B66C3" w:rsidP="002B66C3">
            <w:pPr>
              <w:numPr>
                <w:ilvl w:val="0"/>
                <w:numId w:val="36"/>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Letters Patent</w:t>
            </w:r>
          </w:p>
        </w:tc>
        <w:tc>
          <w:tcPr>
            <w:tcW w:w="1886" w:type="dxa"/>
            <w:tcBorders>
              <w:top w:val="single" w:sz="4" w:space="0" w:color="000000"/>
              <w:left w:val="single" w:sz="4" w:space="0" w:color="000000"/>
              <w:bottom w:val="single" w:sz="4" w:space="0" w:color="000000"/>
              <w:right w:val="single" w:sz="4" w:space="0" w:color="000000"/>
            </w:tcBorders>
            <w:hideMark/>
          </w:tcPr>
          <w:p w14:paraId="3783FF4A" w14:textId="77777777" w:rsidR="002B66C3" w:rsidRPr="002B66C3" w:rsidRDefault="002B66C3" w:rsidP="002B66C3">
            <w:pPr>
              <w:numPr>
                <w:ilvl w:val="0"/>
                <w:numId w:val="37"/>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p w14:paraId="5DE583E9" w14:textId="77777777" w:rsidR="002B66C3" w:rsidRPr="002B66C3" w:rsidRDefault="002B66C3" w:rsidP="002B66C3">
            <w:pPr>
              <w:numPr>
                <w:ilvl w:val="0"/>
                <w:numId w:val="37"/>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Paper</w:t>
            </w:r>
          </w:p>
        </w:tc>
        <w:tc>
          <w:tcPr>
            <w:tcW w:w="2433" w:type="dxa"/>
            <w:tcBorders>
              <w:top w:val="single" w:sz="4" w:space="0" w:color="000000"/>
              <w:left w:val="single" w:sz="4" w:space="0" w:color="000000"/>
              <w:bottom w:val="single" w:sz="4" w:space="0" w:color="000000"/>
              <w:right w:val="single" w:sz="4" w:space="0" w:color="000000"/>
            </w:tcBorders>
            <w:hideMark/>
          </w:tcPr>
          <w:p w14:paraId="49026D2B" w14:textId="77777777" w:rsidR="002B66C3" w:rsidRPr="002B66C3" w:rsidRDefault="002B66C3" w:rsidP="002B66C3">
            <w:pPr>
              <w:numPr>
                <w:ilvl w:val="0"/>
                <w:numId w:val="38"/>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Permanent</w:t>
            </w:r>
          </w:p>
        </w:tc>
      </w:tr>
      <w:tr w:rsidR="002B66C3" w:rsidRPr="002B66C3" w14:paraId="65DD089A" w14:textId="77777777" w:rsidTr="0069014A">
        <w:trPr>
          <w:trHeight w:val="1339"/>
        </w:trPr>
        <w:tc>
          <w:tcPr>
            <w:tcW w:w="1526" w:type="dxa"/>
            <w:tcBorders>
              <w:top w:val="single" w:sz="4" w:space="0" w:color="000000"/>
              <w:left w:val="single" w:sz="4" w:space="0" w:color="000000"/>
              <w:bottom w:val="single" w:sz="4" w:space="0" w:color="000000"/>
              <w:right w:val="single" w:sz="4" w:space="0" w:color="000000"/>
            </w:tcBorders>
            <w:hideMark/>
          </w:tcPr>
          <w:p w14:paraId="3CA68B6E"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Certificate of Continuance Not-for-Profit Corporations</w:t>
            </w:r>
          </w:p>
          <w:p w14:paraId="5C3FD4F3" w14:textId="77777777" w:rsidR="002B66C3" w:rsidRPr="002B66C3" w:rsidRDefault="002B66C3" w:rsidP="002B66C3">
            <w:p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Act</w:t>
            </w:r>
          </w:p>
        </w:tc>
        <w:tc>
          <w:tcPr>
            <w:tcW w:w="2971" w:type="dxa"/>
            <w:tcBorders>
              <w:top w:val="single" w:sz="4" w:space="0" w:color="000000"/>
              <w:left w:val="single" w:sz="4" w:space="0" w:color="000000"/>
              <w:bottom w:val="single" w:sz="4" w:space="0" w:color="000000"/>
              <w:right w:val="single" w:sz="4" w:space="0" w:color="000000"/>
            </w:tcBorders>
            <w:hideMark/>
          </w:tcPr>
          <w:p w14:paraId="17D94DE3" w14:textId="77777777" w:rsidR="002B66C3" w:rsidRPr="002B66C3" w:rsidRDefault="002B66C3" w:rsidP="002B66C3">
            <w:pPr>
              <w:numPr>
                <w:ilvl w:val="0"/>
                <w:numId w:val="39"/>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Certificate</w:t>
            </w:r>
          </w:p>
        </w:tc>
        <w:tc>
          <w:tcPr>
            <w:tcW w:w="1886" w:type="dxa"/>
            <w:tcBorders>
              <w:top w:val="single" w:sz="4" w:space="0" w:color="000000"/>
              <w:left w:val="single" w:sz="4" w:space="0" w:color="000000"/>
              <w:bottom w:val="single" w:sz="4" w:space="0" w:color="000000"/>
              <w:right w:val="single" w:sz="4" w:space="0" w:color="000000"/>
            </w:tcBorders>
            <w:hideMark/>
          </w:tcPr>
          <w:p w14:paraId="068DCE9E" w14:textId="77777777" w:rsidR="002B66C3" w:rsidRPr="002B66C3" w:rsidRDefault="002B66C3" w:rsidP="002B66C3">
            <w:pPr>
              <w:numPr>
                <w:ilvl w:val="0"/>
                <w:numId w:val="40"/>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Electronic</w:t>
            </w:r>
          </w:p>
          <w:p w14:paraId="093C2C03" w14:textId="77777777" w:rsidR="002B66C3" w:rsidRPr="002B66C3" w:rsidRDefault="002B66C3" w:rsidP="002B66C3">
            <w:pPr>
              <w:numPr>
                <w:ilvl w:val="0"/>
                <w:numId w:val="40"/>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Paper</w:t>
            </w:r>
          </w:p>
        </w:tc>
        <w:tc>
          <w:tcPr>
            <w:tcW w:w="2433" w:type="dxa"/>
            <w:tcBorders>
              <w:top w:val="single" w:sz="4" w:space="0" w:color="000000"/>
              <w:left w:val="single" w:sz="4" w:space="0" w:color="000000"/>
              <w:bottom w:val="single" w:sz="4" w:space="0" w:color="000000"/>
              <w:right w:val="single" w:sz="4" w:space="0" w:color="000000"/>
            </w:tcBorders>
            <w:hideMark/>
          </w:tcPr>
          <w:p w14:paraId="647133CC" w14:textId="77777777" w:rsidR="002B66C3" w:rsidRPr="002B66C3" w:rsidRDefault="002B66C3" w:rsidP="002B66C3">
            <w:pPr>
              <w:numPr>
                <w:ilvl w:val="0"/>
                <w:numId w:val="41"/>
              </w:numPr>
              <w:spacing w:after="0"/>
              <w:rPr>
                <w:rFonts w:eastAsia="Times New Roman" w:cstheme="minorHAnsi"/>
                <w:bCs/>
                <w:color w:val="000000" w:themeColor="text1"/>
                <w:sz w:val="20"/>
                <w:szCs w:val="20"/>
                <w:lang w:val="en-US"/>
              </w:rPr>
            </w:pPr>
            <w:r w:rsidRPr="002B66C3">
              <w:rPr>
                <w:rFonts w:eastAsia="Times New Roman" w:cstheme="minorHAnsi"/>
                <w:bCs/>
                <w:color w:val="000000" w:themeColor="text1"/>
                <w:sz w:val="20"/>
                <w:szCs w:val="20"/>
                <w:lang w:val="en-US"/>
              </w:rPr>
              <w:t>Permanent</w:t>
            </w:r>
          </w:p>
        </w:tc>
      </w:tr>
    </w:tbl>
    <w:p w14:paraId="4AEF4D8A" w14:textId="48EE9ED0" w:rsidR="00E47F77" w:rsidRDefault="00E47F77" w:rsidP="002B66C3">
      <w:pPr>
        <w:spacing w:after="0"/>
        <w:rPr>
          <w:rFonts w:eastAsia="Times New Roman" w:cstheme="minorHAnsi"/>
          <w:bCs/>
          <w:color w:val="000000" w:themeColor="text1"/>
          <w:sz w:val="20"/>
          <w:szCs w:val="20"/>
          <w:lang w:val="en-US"/>
        </w:rPr>
      </w:pPr>
    </w:p>
    <w:p w14:paraId="054F790B" w14:textId="059B4C7F" w:rsidR="00E47F77" w:rsidRDefault="00E47F77" w:rsidP="001F0742">
      <w:pPr>
        <w:tabs>
          <w:tab w:val="left" w:pos="900"/>
        </w:tabs>
        <w:spacing w:after="0"/>
        <w:rPr>
          <w:rFonts w:eastAsia="Times New Roman" w:cstheme="minorHAnsi"/>
          <w:b/>
          <w:sz w:val="24"/>
          <w:szCs w:val="24"/>
          <w:lang w:val="en-US"/>
        </w:rPr>
      </w:pPr>
      <w:r w:rsidRPr="00E47F77">
        <w:rPr>
          <w:rFonts w:eastAsia="Times New Roman" w:cstheme="minorHAnsi"/>
          <w:b/>
          <w:sz w:val="24"/>
          <w:szCs w:val="24"/>
          <w:lang w:val="en-US"/>
        </w:rPr>
        <w:t>Amendments</w:t>
      </w:r>
    </w:p>
    <w:p w14:paraId="41FE36BC" w14:textId="2CD97703" w:rsidR="00E47F77" w:rsidRDefault="00E47F77" w:rsidP="00E47F77">
      <w:pPr>
        <w:tabs>
          <w:tab w:val="left" w:pos="900"/>
        </w:tabs>
        <w:rPr>
          <w:rFonts w:eastAsia="Times New Roman" w:cstheme="minorHAnsi"/>
          <w:sz w:val="24"/>
          <w:szCs w:val="24"/>
          <w:lang w:val="en-US"/>
        </w:rPr>
      </w:pPr>
      <w:r>
        <w:rPr>
          <w:rFonts w:eastAsia="Times New Roman" w:cstheme="minorHAnsi"/>
          <w:sz w:val="24"/>
          <w:szCs w:val="24"/>
          <w:lang w:val="en-US"/>
        </w:rPr>
        <w:t>This policy may be amended by the Board of Directors.</w:t>
      </w:r>
    </w:p>
    <w:p w14:paraId="3A0D5743" w14:textId="35348166" w:rsidR="00E47F77" w:rsidRPr="00E47F77" w:rsidRDefault="00E47F77" w:rsidP="001F0742">
      <w:pPr>
        <w:tabs>
          <w:tab w:val="left" w:pos="900"/>
        </w:tabs>
        <w:spacing w:after="0"/>
        <w:rPr>
          <w:rFonts w:eastAsia="Times New Roman" w:cstheme="minorHAnsi"/>
          <w:b/>
          <w:sz w:val="24"/>
          <w:szCs w:val="24"/>
          <w:lang w:val="en-US"/>
        </w:rPr>
      </w:pPr>
      <w:r w:rsidRPr="00E47F77">
        <w:rPr>
          <w:rFonts w:eastAsia="Times New Roman" w:cstheme="minorHAnsi"/>
          <w:b/>
          <w:sz w:val="24"/>
          <w:szCs w:val="24"/>
          <w:lang w:val="en-US"/>
        </w:rPr>
        <w:t>Reference</w:t>
      </w:r>
    </w:p>
    <w:p w14:paraId="74D547E8" w14:textId="432B4804" w:rsidR="00E47F77" w:rsidRDefault="00E47F77" w:rsidP="001F0742">
      <w:pPr>
        <w:tabs>
          <w:tab w:val="left" w:pos="900"/>
        </w:tabs>
        <w:spacing w:after="0"/>
        <w:rPr>
          <w:rFonts w:eastAsia="Times New Roman" w:cstheme="minorHAnsi"/>
          <w:sz w:val="24"/>
          <w:szCs w:val="24"/>
          <w:lang w:val="en-US"/>
        </w:rPr>
      </w:pPr>
      <w:r>
        <w:rPr>
          <w:rFonts w:eastAsia="Times New Roman" w:cstheme="minorHAnsi"/>
          <w:sz w:val="24"/>
          <w:szCs w:val="24"/>
          <w:lang w:val="en-US"/>
        </w:rPr>
        <w:t>CCAPP Executive Minutes, November 21, 2021</w:t>
      </w:r>
    </w:p>
    <w:p w14:paraId="16680F3A" w14:textId="311CD899" w:rsidR="00E47F77" w:rsidRDefault="00E47F77" w:rsidP="00E47F77">
      <w:pPr>
        <w:tabs>
          <w:tab w:val="left" w:pos="900"/>
        </w:tabs>
        <w:rPr>
          <w:rFonts w:eastAsia="Times New Roman" w:cstheme="minorHAnsi"/>
          <w:sz w:val="24"/>
          <w:szCs w:val="24"/>
          <w:lang w:val="en-US"/>
        </w:rPr>
      </w:pPr>
      <w:r>
        <w:rPr>
          <w:rFonts w:eastAsia="Times New Roman" w:cstheme="minorHAnsi"/>
          <w:sz w:val="24"/>
          <w:szCs w:val="24"/>
          <w:lang w:val="en-US"/>
        </w:rPr>
        <w:t>Board of Directors Minutes, December 15, 2021</w:t>
      </w:r>
    </w:p>
    <w:p w14:paraId="3AAE25B9" w14:textId="77777777" w:rsidR="00E47F77" w:rsidRDefault="00E47F77" w:rsidP="00E47F77">
      <w:pPr>
        <w:tabs>
          <w:tab w:val="left" w:pos="900"/>
        </w:tabs>
        <w:rPr>
          <w:rFonts w:eastAsia="Times New Roman" w:cstheme="minorHAnsi"/>
          <w:sz w:val="24"/>
          <w:szCs w:val="24"/>
          <w:lang w:val="en-US"/>
        </w:rPr>
      </w:pPr>
    </w:p>
    <w:p w14:paraId="09709DFC" w14:textId="07E5632A" w:rsidR="00FD3EA1" w:rsidRPr="005A1D19" w:rsidRDefault="00E47F77" w:rsidP="00FD3EA1">
      <w:pPr>
        <w:rPr>
          <w:rFonts w:eastAsia="Times New Roman" w:cstheme="minorHAnsi"/>
          <w:b/>
          <w:bCs/>
          <w:color w:val="000000" w:themeColor="text1"/>
          <w:sz w:val="28"/>
          <w:szCs w:val="28"/>
          <w:u w:val="single"/>
        </w:rPr>
      </w:pPr>
      <w:r>
        <w:rPr>
          <w:rFonts w:eastAsia="Times New Roman" w:cstheme="minorHAnsi"/>
          <w:b/>
          <w:bCs/>
          <w:color w:val="000000" w:themeColor="text1"/>
          <w:sz w:val="28"/>
          <w:szCs w:val="28"/>
          <w:u w:val="single"/>
        </w:rPr>
        <w:t>C</w:t>
      </w:r>
      <w:r w:rsidR="00FD3EA1" w:rsidRPr="00FD3EA1">
        <w:rPr>
          <w:rFonts w:eastAsia="Times New Roman" w:cstheme="minorHAnsi"/>
          <w:b/>
          <w:bCs/>
          <w:color w:val="000000" w:themeColor="text1"/>
          <w:sz w:val="28"/>
          <w:szCs w:val="28"/>
          <w:u w:val="single"/>
        </w:rPr>
        <w:t>ode of Conduct Policy</w:t>
      </w:r>
    </w:p>
    <w:p w14:paraId="09004F94" w14:textId="77777777" w:rsidR="00FD3EA1" w:rsidRDefault="00FD3EA1" w:rsidP="00FD3EA1">
      <w:pPr>
        <w:pStyle w:val="BodyText"/>
        <w:spacing w:before="11"/>
        <w:rPr>
          <w:b/>
          <w:sz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7"/>
        <w:gridCol w:w="4677"/>
      </w:tblGrid>
      <w:tr w:rsidR="00FD3EA1" w14:paraId="62230FE6" w14:textId="77777777" w:rsidTr="005A1D19">
        <w:trPr>
          <w:trHeight w:val="520"/>
        </w:trPr>
        <w:tc>
          <w:tcPr>
            <w:tcW w:w="9354" w:type="dxa"/>
            <w:gridSpan w:val="2"/>
          </w:tcPr>
          <w:p w14:paraId="6BF99DAE" w14:textId="77777777" w:rsidR="00FD3EA1" w:rsidRDefault="00FD3EA1" w:rsidP="005A1D19">
            <w:pPr>
              <w:pStyle w:val="TableParagraph"/>
              <w:spacing w:before="2"/>
              <w:rPr>
                <w:b/>
                <w:sz w:val="24"/>
              </w:rPr>
            </w:pPr>
            <w:r w:rsidRPr="00EA753C">
              <w:rPr>
                <w:b/>
                <w:color w:val="000000" w:themeColor="text1"/>
                <w:sz w:val="24"/>
              </w:rPr>
              <w:t xml:space="preserve">CODE OF CONDUCT POLICY </w:t>
            </w:r>
          </w:p>
        </w:tc>
      </w:tr>
      <w:tr w:rsidR="00FD3EA1" w14:paraId="5C9E49B1" w14:textId="77777777" w:rsidTr="005A1D19">
        <w:trPr>
          <w:trHeight w:val="520"/>
        </w:trPr>
        <w:tc>
          <w:tcPr>
            <w:tcW w:w="4677" w:type="dxa"/>
          </w:tcPr>
          <w:p w14:paraId="7625D5C6" w14:textId="77777777" w:rsidR="00FD3EA1" w:rsidRDefault="00FD3EA1" w:rsidP="005A1D19">
            <w:pPr>
              <w:pStyle w:val="TableParagraph"/>
              <w:rPr>
                <w:i/>
                <w:sz w:val="24"/>
              </w:rPr>
            </w:pPr>
            <w:r>
              <w:rPr>
                <w:i/>
                <w:sz w:val="24"/>
              </w:rPr>
              <w:t>Approved by: CCAPP Board</w:t>
            </w:r>
          </w:p>
          <w:p w14:paraId="24870A5D" w14:textId="77777777" w:rsidR="00FD3EA1" w:rsidRDefault="00FD3EA1" w:rsidP="005A1D19">
            <w:pPr>
              <w:pStyle w:val="TableParagraph"/>
              <w:rPr>
                <w:i/>
                <w:sz w:val="24"/>
              </w:rPr>
            </w:pPr>
            <w:r>
              <w:rPr>
                <w:i/>
                <w:sz w:val="24"/>
              </w:rPr>
              <w:t>June 17, 2021</w:t>
            </w:r>
          </w:p>
        </w:tc>
        <w:tc>
          <w:tcPr>
            <w:tcW w:w="4677" w:type="dxa"/>
          </w:tcPr>
          <w:p w14:paraId="6BA547F5" w14:textId="77777777" w:rsidR="00FD3EA1" w:rsidRDefault="00FD3EA1" w:rsidP="005A1D19">
            <w:pPr>
              <w:pStyle w:val="TableParagraph"/>
              <w:spacing w:line="290" w:lineRule="exact"/>
              <w:rPr>
                <w:i/>
                <w:sz w:val="24"/>
              </w:rPr>
            </w:pPr>
            <w:r>
              <w:rPr>
                <w:i/>
                <w:sz w:val="24"/>
              </w:rPr>
              <w:t>Applicable Committee: Board, Site Team</w:t>
            </w:r>
          </w:p>
          <w:p w14:paraId="3EC6685B" w14:textId="77777777" w:rsidR="00FD3EA1" w:rsidRDefault="00FD3EA1" w:rsidP="005A1D19">
            <w:pPr>
              <w:pStyle w:val="TableParagraph"/>
              <w:spacing w:before="0" w:line="208" w:lineRule="exact"/>
              <w:rPr>
                <w:i/>
                <w:sz w:val="24"/>
              </w:rPr>
            </w:pPr>
            <w:r>
              <w:rPr>
                <w:i/>
                <w:sz w:val="24"/>
              </w:rPr>
              <w:t>Members, Committee Members</w:t>
            </w:r>
          </w:p>
        </w:tc>
      </w:tr>
      <w:tr w:rsidR="00FD3EA1" w14:paraId="2FBE5112" w14:textId="77777777" w:rsidTr="005A1D19">
        <w:trPr>
          <w:trHeight w:val="517"/>
        </w:trPr>
        <w:tc>
          <w:tcPr>
            <w:tcW w:w="4677" w:type="dxa"/>
            <w:tcBorders>
              <w:bottom w:val="single" w:sz="6" w:space="0" w:color="000000"/>
            </w:tcBorders>
          </w:tcPr>
          <w:p w14:paraId="3F7DF4F3" w14:textId="5E292302" w:rsidR="00FD3EA1" w:rsidRDefault="00FD3EA1" w:rsidP="005A1D19">
            <w:pPr>
              <w:pStyle w:val="TableParagraph"/>
              <w:rPr>
                <w:i/>
                <w:sz w:val="24"/>
              </w:rPr>
            </w:pPr>
            <w:r>
              <w:rPr>
                <w:i/>
                <w:sz w:val="24"/>
              </w:rPr>
              <w:t>Date Initially Approved: May 12, 2021, by Executive</w:t>
            </w:r>
          </w:p>
        </w:tc>
        <w:tc>
          <w:tcPr>
            <w:tcW w:w="4677" w:type="dxa"/>
            <w:tcBorders>
              <w:bottom w:val="single" w:sz="6" w:space="0" w:color="000000"/>
            </w:tcBorders>
          </w:tcPr>
          <w:p w14:paraId="5E2AEC76" w14:textId="77777777" w:rsidR="00FD3EA1" w:rsidRDefault="00FD3EA1" w:rsidP="005A1D19">
            <w:pPr>
              <w:pStyle w:val="TableParagraph"/>
              <w:rPr>
                <w:i/>
                <w:sz w:val="24"/>
              </w:rPr>
            </w:pPr>
            <w:r>
              <w:rPr>
                <w:i/>
                <w:sz w:val="24"/>
              </w:rPr>
              <w:t>Date Revised:</w:t>
            </w:r>
          </w:p>
        </w:tc>
      </w:tr>
      <w:tr w:rsidR="00FD3EA1" w14:paraId="27F0AC98" w14:textId="77777777" w:rsidTr="005A1D19">
        <w:trPr>
          <w:trHeight w:val="517"/>
        </w:trPr>
        <w:tc>
          <w:tcPr>
            <w:tcW w:w="4677" w:type="dxa"/>
            <w:tcBorders>
              <w:top w:val="single" w:sz="6" w:space="0" w:color="000000"/>
            </w:tcBorders>
          </w:tcPr>
          <w:p w14:paraId="3338F017" w14:textId="77777777" w:rsidR="00FD3EA1" w:rsidRDefault="00FD3EA1" w:rsidP="005A1D19">
            <w:pPr>
              <w:pStyle w:val="TableParagraph"/>
              <w:spacing w:before="0" w:line="292" w:lineRule="exact"/>
              <w:rPr>
                <w:i/>
                <w:sz w:val="24"/>
              </w:rPr>
            </w:pPr>
            <w:r>
              <w:rPr>
                <w:i/>
                <w:sz w:val="24"/>
              </w:rPr>
              <w:t>Date Last Reviewed:</w:t>
            </w:r>
          </w:p>
        </w:tc>
        <w:tc>
          <w:tcPr>
            <w:tcW w:w="4677" w:type="dxa"/>
            <w:tcBorders>
              <w:top w:val="single" w:sz="6" w:space="0" w:color="000000"/>
            </w:tcBorders>
          </w:tcPr>
          <w:p w14:paraId="2A5F5FF3" w14:textId="77777777" w:rsidR="00FD3EA1" w:rsidRDefault="00FD3EA1" w:rsidP="005A1D19">
            <w:pPr>
              <w:pStyle w:val="TableParagraph"/>
              <w:spacing w:before="0" w:line="292" w:lineRule="exact"/>
              <w:rPr>
                <w:i/>
                <w:sz w:val="24"/>
              </w:rPr>
            </w:pPr>
            <w:r>
              <w:rPr>
                <w:i/>
                <w:sz w:val="24"/>
              </w:rPr>
              <w:t>Next Review Date:</w:t>
            </w:r>
          </w:p>
        </w:tc>
      </w:tr>
    </w:tbl>
    <w:p w14:paraId="571A095A" w14:textId="77777777" w:rsidR="00FD3EA1" w:rsidRDefault="00FD3EA1" w:rsidP="00FD3EA1">
      <w:pPr>
        <w:pStyle w:val="BodyText"/>
        <w:spacing w:before="5"/>
        <w:rPr>
          <w:b/>
          <w:sz w:val="30"/>
        </w:rPr>
      </w:pPr>
    </w:p>
    <w:p w14:paraId="46048467" w14:textId="4AB39075" w:rsidR="00FD3EA1" w:rsidRPr="00457A26" w:rsidRDefault="00FD3EA1" w:rsidP="00457A26">
      <w:pPr>
        <w:ind w:left="100"/>
        <w:rPr>
          <w:b/>
          <w:sz w:val="24"/>
        </w:rPr>
      </w:pPr>
      <w:r>
        <w:rPr>
          <w:b/>
          <w:sz w:val="24"/>
        </w:rPr>
        <w:t>Purpose:</w:t>
      </w:r>
      <w:r w:rsidR="00457A26">
        <w:rPr>
          <w:b/>
          <w:sz w:val="24"/>
        </w:rPr>
        <w:t xml:space="preserve">  </w:t>
      </w:r>
      <w:r w:rsidRPr="00FD3EA1">
        <w:rPr>
          <w:rFonts w:cstheme="minorHAnsi"/>
          <w:sz w:val="24"/>
          <w:szCs w:val="24"/>
        </w:rPr>
        <w:t xml:space="preserve">To provide guidance in the proper handling of real, potential or perceived Conflicts of Interest and confidentiality of CCAPP services. </w:t>
      </w:r>
    </w:p>
    <w:p w14:paraId="5C03237F" w14:textId="73A67E06" w:rsidR="00FD3EA1" w:rsidRPr="00457A26" w:rsidRDefault="00FD3EA1" w:rsidP="00457A26">
      <w:pPr>
        <w:pStyle w:val="BodyText"/>
        <w:spacing w:before="47" w:line="276" w:lineRule="auto"/>
        <w:ind w:left="100" w:right="310"/>
        <w:rPr>
          <w:rFonts w:cstheme="minorHAnsi"/>
          <w:b/>
          <w:bCs/>
          <w:sz w:val="24"/>
          <w:szCs w:val="24"/>
        </w:rPr>
      </w:pPr>
      <w:r w:rsidRPr="00FD3EA1">
        <w:rPr>
          <w:rFonts w:cstheme="minorHAnsi"/>
          <w:b/>
          <w:bCs/>
          <w:sz w:val="24"/>
          <w:szCs w:val="24"/>
        </w:rPr>
        <w:lastRenderedPageBreak/>
        <w:t>Policy Statement:</w:t>
      </w:r>
      <w:r w:rsidR="00457A26">
        <w:rPr>
          <w:rFonts w:cstheme="minorHAnsi"/>
          <w:b/>
          <w:bCs/>
          <w:sz w:val="24"/>
          <w:szCs w:val="24"/>
        </w:rPr>
        <w:t xml:space="preserve">  </w:t>
      </w:r>
      <w:r w:rsidRPr="00FD3EA1">
        <w:rPr>
          <w:rFonts w:cstheme="minorHAnsi"/>
          <w:sz w:val="24"/>
          <w:szCs w:val="24"/>
        </w:rPr>
        <w:t xml:space="preserve">Board </w:t>
      </w:r>
      <w:r w:rsidRPr="00FD3EA1">
        <w:rPr>
          <w:rFonts w:cstheme="minorHAnsi"/>
          <w:color w:val="000000" w:themeColor="text1"/>
          <w:sz w:val="24"/>
          <w:szCs w:val="24"/>
        </w:rPr>
        <w:t>members</w:t>
      </w:r>
      <w:r w:rsidRPr="00FD3EA1">
        <w:rPr>
          <w:rFonts w:cstheme="minorHAnsi"/>
          <w:sz w:val="24"/>
          <w:szCs w:val="24"/>
        </w:rPr>
        <w:t>, committee members, and site team members representing CCAPP in any capacity have an ongoing duty to recognize and make full disclosure of any potential, perceived or real Conflicts of Interest and to maintain strict confidentiality of all information and materials unless otherwise authorized by CCAPP.</w:t>
      </w:r>
    </w:p>
    <w:p w14:paraId="237A6A65" w14:textId="6CD67BD6" w:rsidR="00FD3EA1" w:rsidRPr="00FD3EA1" w:rsidRDefault="00FD3EA1" w:rsidP="00FD3EA1">
      <w:pPr>
        <w:pStyle w:val="Heading1"/>
        <w:rPr>
          <w:rFonts w:asciiTheme="minorHAnsi" w:hAnsiTheme="minorHAnsi" w:cstheme="minorHAnsi"/>
          <w:b/>
          <w:bCs/>
          <w:color w:val="000000" w:themeColor="text1"/>
          <w:sz w:val="24"/>
          <w:szCs w:val="24"/>
        </w:rPr>
      </w:pPr>
      <w:r w:rsidRPr="00FD3EA1">
        <w:rPr>
          <w:rFonts w:asciiTheme="minorHAnsi" w:hAnsiTheme="minorHAnsi" w:cstheme="minorHAnsi"/>
          <w:b/>
          <w:bCs/>
          <w:color w:val="000000" w:themeColor="text1"/>
          <w:sz w:val="24"/>
          <w:szCs w:val="24"/>
        </w:rPr>
        <w:t>Policy Requirements</w:t>
      </w:r>
    </w:p>
    <w:p w14:paraId="2A5064FB" w14:textId="7B59B182" w:rsidR="00FD3EA1" w:rsidRPr="00FD3EA1" w:rsidRDefault="00FD3EA1" w:rsidP="00FD3EA1">
      <w:pPr>
        <w:pStyle w:val="Heading1"/>
        <w:rPr>
          <w:rFonts w:asciiTheme="minorHAnsi" w:hAnsiTheme="minorHAnsi" w:cstheme="minorHAnsi"/>
          <w:b/>
          <w:bCs/>
          <w:color w:val="000000" w:themeColor="text1"/>
          <w:sz w:val="24"/>
          <w:szCs w:val="24"/>
        </w:rPr>
      </w:pPr>
      <w:r w:rsidRPr="00FD3EA1">
        <w:rPr>
          <w:rFonts w:asciiTheme="minorHAnsi" w:hAnsiTheme="minorHAnsi" w:cstheme="minorHAnsi"/>
          <w:b/>
          <w:bCs/>
          <w:color w:val="000000" w:themeColor="text1"/>
          <w:sz w:val="24"/>
          <w:szCs w:val="24"/>
        </w:rPr>
        <w:t xml:space="preserve">A:  </w:t>
      </w:r>
      <w:r w:rsidRPr="00FD3EA1">
        <w:rPr>
          <w:rFonts w:asciiTheme="minorHAnsi" w:hAnsiTheme="minorHAnsi" w:cstheme="minorHAnsi"/>
          <w:b/>
          <w:bCs/>
          <w:color w:val="000000" w:themeColor="text1"/>
          <w:sz w:val="28"/>
          <w:szCs w:val="28"/>
        </w:rPr>
        <w:t>Conflict of Interest</w:t>
      </w:r>
    </w:p>
    <w:p w14:paraId="281F40F1" w14:textId="77777777" w:rsidR="00FD3EA1" w:rsidRPr="00FD3EA1" w:rsidRDefault="00FD3EA1" w:rsidP="00FD3EA1">
      <w:pPr>
        <w:pStyle w:val="BodyText"/>
        <w:spacing w:line="276" w:lineRule="auto"/>
        <w:ind w:right="269"/>
        <w:rPr>
          <w:rFonts w:cstheme="minorHAnsi"/>
          <w:sz w:val="24"/>
          <w:szCs w:val="24"/>
        </w:rPr>
      </w:pPr>
      <w:r w:rsidRPr="00FD3EA1">
        <w:rPr>
          <w:rFonts w:cstheme="minorHAnsi"/>
          <w:sz w:val="24"/>
          <w:szCs w:val="24"/>
        </w:rPr>
        <w:t xml:space="preserve">Disclosure should be made immediately upon becoming aware of the potential Conflict of Interest and ideally with sufficient notice that an appropriate strategy for mitigating the Conflict of Interest can be developed. Conflicts involving the Chief Executive Officer or Committee Chairs should be reported directly to the Board. </w:t>
      </w:r>
    </w:p>
    <w:p w14:paraId="520B1F1D" w14:textId="77777777" w:rsidR="00FD3EA1" w:rsidRPr="00FD3EA1" w:rsidRDefault="00FD3EA1" w:rsidP="00FD3EA1">
      <w:pPr>
        <w:pStyle w:val="BodyText"/>
        <w:spacing w:line="276" w:lineRule="auto"/>
        <w:ind w:right="269"/>
        <w:rPr>
          <w:rFonts w:cstheme="minorHAnsi"/>
          <w:sz w:val="24"/>
          <w:szCs w:val="24"/>
        </w:rPr>
      </w:pPr>
    </w:p>
    <w:p w14:paraId="0FB572E8" w14:textId="77777777" w:rsidR="00FD3EA1" w:rsidRPr="00FD3EA1" w:rsidRDefault="00FD3EA1" w:rsidP="00DF70D4">
      <w:pPr>
        <w:pStyle w:val="ListParagraph"/>
        <w:numPr>
          <w:ilvl w:val="0"/>
          <w:numId w:val="12"/>
        </w:numPr>
        <w:tabs>
          <w:tab w:val="left" w:pos="820"/>
          <w:tab w:val="left" w:pos="821"/>
        </w:tabs>
        <w:autoSpaceDE w:val="0"/>
        <w:autoSpaceDN w:val="0"/>
        <w:spacing w:line="276" w:lineRule="auto"/>
        <w:ind w:right="303"/>
        <w:rPr>
          <w:rFonts w:asciiTheme="minorHAnsi" w:hAnsiTheme="minorHAnsi" w:cstheme="minorHAnsi"/>
          <w:szCs w:val="24"/>
        </w:rPr>
      </w:pPr>
      <w:r w:rsidRPr="00FD3EA1">
        <w:rPr>
          <w:rFonts w:asciiTheme="minorHAnsi" w:hAnsiTheme="minorHAnsi" w:cstheme="minorHAnsi"/>
          <w:szCs w:val="24"/>
        </w:rPr>
        <w:t>CCAPP Board members and representatives must take action to remove, abstain, or absent themselves, or not participate in a program review or any matter related to the activity of a CCAPP committee because of an actual or perceived conflict of interest. Recusal requires a member:</w:t>
      </w:r>
    </w:p>
    <w:p w14:paraId="3F05D9D1" w14:textId="77777777" w:rsidR="00FD3EA1" w:rsidRPr="00FD3EA1" w:rsidRDefault="00FD3EA1" w:rsidP="001F0742">
      <w:pPr>
        <w:pStyle w:val="ListParagraph"/>
        <w:numPr>
          <w:ilvl w:val="0"/>
          <w:numId w:val="13"/>
        </w:numPr>
        <w:tabs>
          <w:tab w:val="left" w:pos="880"/>
          <w:tab w:val="left" w:pos="881"/>
        </w:tabs>
        <w:autoSpaceDE w:val="0"/>
        <w:autoSpaceDN w:val="0"/>
        <w:rPr>
          <w:rFonts w:asciiTheme="minorHAnsi" w:hAnsiTheme="minorHAnsi" w:cstheme="minorHAnsi"/>
          <w:szCs w:val="24"/>
        </w:rPr>
      </w:pPr>
      <w:r w:rsidRPr="00FD3EA1">
        <w:rPr>
          <w:rFonts w:asciiTheme="minorHAnsi" w:hAnsiTheme="minorHAnsi" w:cstheme="minorHAnsi"/>
          <w:szCs w:val="24"/>
        </w:rPr>
        <w:t>to be physically absent from discussion on the matter under review;</w:t>
      </w:r>
      <w:r w:rsidRPr="00FD3EA1">
        <w:rPr>
          <w:rFonts w:asciiTheme="minorHAnsi" w:hAnsiTheme="minorHAnsi" w:cstheme="minorHAnsi"/>
          <w:spacing w:val="-6"/>
          <w:szCs w:val="24"/>
        </w:rPr>
        <w:t xml:space="preserve"> </w:t>
      </w:r>
      <w:r w:rsidRPr="00FD3EA1">
        <w:rPr>
          <w:rFonts w:asciiTheme="minorHAnsi" w:hAnsiTheme="minorHAnsi" w:cstheme="minorHAnsi"/>
          <w:szCs w:val="24"/>
        </w:rPr>
        <w:t>and</w:t>
      </w:r>
    </w:p>
    <w:p w14:paraId="5E81EEDB" w14:textId="77777777" w:rsidR="00FD3EA1" w:rsidRPr="00FD3EA1" w:rsidRDefault="00FD3EA1" w:rsidP="00DF70D4">
      <w:pPr>
        <w:pStyle w:val="ListParagraph"/>
        <w:numPr>
          <w:ilvl w:val="0"/>
          <w:numId w:val="13"/>
        </w:numPr>
        <w:tabs>
          <w:tab w:val="left" w:pos="880"/>
          <w:tab w:val="left" w:pos="881"/>
        </w:tabs>
        <w:autoSpaceDE w:val="0"/>
        <w:autoSpaceDN w:val="0"/>
        <w:spacing w:before="75"/>
        <w:rPr>
          <w:rFonts w:asciiTheme="minorHAnsi" w:hAnsiTheme="minorHAnsi" w:cstheme="minorHAnsi"/>
          <w:szCs w:val="24"/>
        </w:rPr>
      </w:pPr>
      <w:r w:rsidRPr="00FD3EA1">
        <w:rPr>
          <w:rFonts w:asciiTheme="minorHAnsi" w:hAnsiTheme="minorHAnsi" w:cstheme="minorHAnsi"/>
          <w:szCs w:val="24"/>
        </w:rPr>
        <w:t>to not participate in any vote on the</w:t>
      </w:r>
      <w:r w:rsidRPr="00FD3EA1">
        <w:rPr>
          <w:rFonts w:asciiTheme="minorHAnsi" w:hAnsiTheme="minorHAnsi" w:cstheme="minorHAnsi"/>
          <w:spacing w:val="1"/>
          <w:szCs w:val="24"/>
        </w:rPr>
        <w:t xml:space="preserve"> </w:t>
      </w:r>
      <w:r w:rsidRPr="00FD3EA1">
        <w:rPr>
          <w:rFonts w:asciiTheme="minorHAnsi" w:hAnsiTheme="minorHAnsi" w:cstheme="minorHAnsi"/>
          <w:szCs w:val="24"/>
        </w:rPr>
        <w:t>matter,</w:t>
      </w:r>
    </w:p>
    <w:p w14:paraId="300FDB82" w14:textId="553DA4AA" w:rsidR="00FD3EA1" w:rsidRDefault="00FD3EA1" w:rsidP="00DF70D4">
      <w:pPr>
        <w:pStyle w:val="ListParagraph"/>
        <w:numPr>
          <w:ilvl w:val="0"/>
          <w:numId w:val="13"/>
        </w:numPr>
        <w:tabs>
          <w:tab w:val="left" w:pos="880"/>
          <w:tab w:val="left" w:pos="881"/>
        </w:tabs>
        <w:autoSpaceDE w:val="0"/>
        <w:autoSpaceDN w:val="0"/>
        <w:spacing w:before="75"/>
        <w:rPr>
          <w:rFonts w:asciiTheme="minorHAnsi" w:hAnsiTheme="minorHAnsi" w:cstheme="minorHAnsi"/>
          <w:szCs w:val="24"/>
        </w:rPr>
      </w:pPr>
      <w:r w:rsidRPr="00FD3EA1">
        <w:rPr>
          <w:rFonts w:asciiTheme="minorHAnsi" w:hAnsiTheme="minorHAnsi" w:cstheme="minorHAnsi"/>
          <w:szCs w:val="24"/>
        </w:rPr>
        <w:t>to not attempt to influence other members of the survey team or decision-making body in advance of the discussion or vote.</w:t>
      </w:r>
    </w:p>
    <w:p w14:paraId="38E2EA98" w14:textId="77777777" w:rsidR="00457A26" w:rsidRPr="00FD3EA1" w:rsidRDefault="00457A26" w:rsidP="00457A26">
      <w:pPr>
        <w:pStyle w:val="ListParagraph"/>
        <w:tabs>
          <w:tab w:val="left" w:pos="880"/>
          <w:tab w:val="left" w:pos="881"/>
        </w:tabs>
        <w:autoSpaceDE w:val="0"/>
        <w:autoSpaceDN w:val="0"/>
        <w:spacing w:before="75"/>
        <w:ind w:left="1420"/>
        <w:rPr>
          <w:rFonts w:asciiTheme="minorHAnsi" w:hAnsiTheme="minorHAnsi" w:cstheme="minorHAnsi"/>
          <w:szCs w:val="24"/>
        </w:rPr>
      </w:pPr>
    </w:p>
    <w:p w14:paraId="745CED56" w14:textId="77777777" w:rsidR="0051196A" w:rsidRPr="0051196A" w:rsidRDefault="00FD3EA1" w:rsidP="00DF70D4">
      <w:pPr>
        <w:pStyle w:val="ListParagraph"/>
        <w:numPr>
          <w:ilvl w:val="0"/>
          <w:numId w:val="12"/>
        </w:numPr>
        <w:tabs>
          <w:tab w:val="left" w:pos="820"/>
          <w:tab w:val="left" w:pos="821"/>
        </w:tabs>
        <w:autoSpaceDE w:val="0"/>
        <w:autoSpaceDN w:val="0"/>
        <w:spacing w:before="82" w:line="276" w:lineRule="auto"/>
        <w:ind w:right="612"/>
        <w:rPr>
          <w:rFonts w:asciiTheme="minorHAnsi" w:hAnsiTheme="minorHAnsi" w:cstheme="minorHAnsi"/>
          <w:szCs w:val="24"/>
        </w:rPr>
      </w:pPr>
      <w:r w:rsidRPr="00FD3EA1">
        <w:rPr>
          <w:rFonts w:asciiTheme="minorHAnsi" w:hAnsiTheme="minorHAnsi" w:cstheme="minorHAnsi"/>
          <w:szCs w:val="24"/>
        </w:rPr>
        <w:t>Although it is not possible to define all possible types of Conflicts of Interest,</w:t>
      </w:r>
      <w:r w:rsidRPr="00FD3EA1">
        <w:rPr>
          <w:rFonts w:asciiTheme="minorHAnsi" w:hAnsiTheme="minorHAnsi" w:cstheme="minorHAnsi"/>
          <w:spacing w:val="-38"/>
          <w:szCs w:val="24"/>
        </w:rPr>
        <w:t xml:space="preserve"> </w:t>
      </w:r>
    </w:p>
    <w:p w14:paraId="45F352E8" w14:textId="7DFEBB80" w:rsidR="00FD3EA1" w:rsidRPr="001F0742" w:rsidRDefault="0051196A" w:rsidP="001F0742">
      <w:pPr>
        <w:tabs>
          <w:tab w:val="left" w:pos="820"/>
          <w:tab w:val="left" w:pos="821"/>
        </w:tabs>
        <w:autoSpaceDE w:val="0"/>
        <w:autoSpaceDN w:val="0"/>
        <w:spacing w:after="100" w:afterAutospacing="1" w:line="276" w:lineRule="auto"/>
        <w:ind w:left="820" w:right="612"/>
        <w:rPr>
          <w:rFonts w:cstheme="minorHAnsi"/>
          <w:szCs w:val="24"/>
        </w:rPr>
      </w:pPr>
      <w:r>
        <w:rPr>
          <w:rFonts w:cstheme="minorHAnsi"/>
          <w:szCs w:val="24"/>
        </w:rPr>
        <w:tab/>
      </w:r>
      <w:r w:rsidR="00FD3EA1" w:rsidRPr="0051196A">
        <w:rPr>
          <w:rFonts w:cstheme="minorHAnsi"/>
          <w:szCs w:val="24"/>
        </w:rPr>
        <w:t>CCAPP Board members and representatives are expected to understand that Conflicts of Interest may include, but are not limited to, the</w:t>
      </w:r>
      <w:r w:rsidR="00FD3EA1" w:rsidRPr="0051196A">
        <w:rPr>
          <w:rFonts w:cstheme="minorHAnsi"/>
          <w:spacing w:val="-2"/>
          <w:szCs w:val="24"/>
        </w:rPr>
        <w:t xml:space="preserve"> </w:t>
      </w:r>
      <w:r w:rsidR="001F0742">
        <w:rPr>
          <w:rFonts w:cstheme="minorHAnsi"/>
          <w:szCs w:val="24"/>
        </w:rPr>
        <w:t>following</w:t>
      </w:r>
    </w:p>
    <w:p w14:paraId="22C066EC" w14:textId="77777777" w:rsidR="00FD3EA1" w:rsidRPr="00FD3EA1" w:rsidRDefault="00FD3EA1" w:rsidP="00DF70D4">
      <w:pPr>
        <w:pStyle w:val="ListParagraph"/>
        <w:numPr>
          <w:ilvl w:val="0"/>
          <w:numId w:val="14"/>
        </w:numPr>
        <w:tabs>
          <w:tab w:val="left" w:pos="820"/>
          <w:tab w:val="left" w:pos="821"/>
        </w:tabs>
        <w:autoSpaceDE w:val="0"/>
        <w:autoSpaceDN w:val="0"/>
        <w:spacing w:line="276" w:lineRule="auto"/>
        <w:ind w:right="288"/>
        <w:rPr>
          <w:rFonts w:asciiTheme="minorHAnsi" w:hAnsiTheme="minorHAnsi" w:cstheme="minorHAnsi"/>
          <w:szCs w:val="24"/>
        </w:rPr>
      </w:pPr>
      <w:r w:rsidRPr="00FD3EA1">
        <w:rPr>
          <w:rFonts w:asciiTheme="minorHAnsi" w:hAnsiTheme="minorHAnsi" w:cstheme="minorHAnsi"/>
          <w:szCs w:val="24"/>
        </w:rPr>
        <w:t>Having a relationship with the institution whose program is under review, as a result</w:t>
      </w:r>
      <w:r w:rsidRPr="00FD3EA1">
        <w:rPr>
          <w:rFonts w:asciiTheme="minorHAnsi" w:hAnsiTheme="minorHAnsi" w:cstheme="minorHAnsi"/>
          <w:spacing w:val="-35"/>
          <w:szCs w:val="24"/>
        </w:rPr>
        <w:t xml:space="preserve"> </w:t>
      </w:r>
      <w:r w:rsidRPr="00FD3EA1">
        <w:rPr>
          <w:rFonts w:asciiTheme="minorHAnsi" w:hAnsiTheme="minorHAnsi" w:cstheme="minorHAnsi"/>
          <w:szCs w:val="24"/>
        </w:rPr>
        <w:t>of which the participation of the CCAPP representative in the functions of the decision panel may directly or indirectly confer a benefit on the said institution. This may include having been an employee or student of the institution within the past five years (including collaborative research programs), having family members who are employed by, or are students enrolled at, the institution whose program is under review, or having a close personal relationship with students, instructors or administrators of the</w:t>
      </w:r>
      <w:r w:rsidRPr="00FD3EA1">
        <w:rPr>
          <w:rFonts w:asciiTheme="minorHAnsi" w:hAnsiTheme="minorHAnsi" w:cstheme="minorHAnsi"/>
          <w:spacing w:val="2"/>
          <w:szCs w:val="24"/>
        </w:rPr>
        <w:t xml:space="preserve"> </w:t>
      </w:r>
      <w:r w:rsidRPr="00FD3EA1">
        <w:rPr>
          <w:rFonts w:asciiTheme="minorHAnsi" w:hAnsiTheme="minorHAnsi" w:cstheme="minorHAnsi"/>
          <w:szCs w:val="24"/>
        </w:rPr>
        <w:t>program.</w:t>
      </w:r>
    </w:p>
    <w:p w14:paraId="18A9C517" w14:textId="1CC73D21" w:rsidR="00FD3EA1" w:rsidRPr="00FD3EA1" w:rsidRDefault="00FD3EA1" w:rsidP="00DF70D4">
      <w:pPr>
        <w:pStyle w:val="ListParagraph"/>
        <w:numPr>
          <w:ilvl w:val="0"/>
          <w:numId w:val="14"/>
        </w:numPr>
        <w:tabs>
          <w:tab w:val="left" w:pos="820"/>
          <w:tab w:val="left" w:pos="821"/>
        </w:tabs>
        <w:autoSpaceDE w:val="0"/>
        <w:autoSpaceDN w:val="0"/>
        <w:spacing w:line="276" w:lineRule="auto"/>
        <w:ind w:right="288"/>
        <w:rPr>
          <w:rFonts w:asciiTheme="minorHAnsi" w:hAnsiTheme="minorHAnsi" w:cstheme="minorHAnsi"/>
          <w:szCs w:val="24"/>
        </w:rPr>
      </w:pPr>
      <w:r w:rsidRPr="00FD3EA1">
        <w:rPr>
          <w:rFonts w:asciiTheme="minorHAnsi" w:hAnsiTheme="minorHAnsi" w:cstheme="minorHAnsi"/>
          <w:szCs w:val="24"/>
        </w:rPr>
        <w:t>A situation in which a CCAPP representative has a private interest or a relationship</w:t>
      </w:r>
      <w:r w:rsidRPr="00FD3EA1">
        <w:rPr>
          <w:rFonts w:asciiTheme="minorHAnsi" w:hAnsiTheme="minorHAnsi" w:cstheme="minorHAnsi"/>
          <w:spacing w:val="-30"/>
          <w:szCs w:val="24"/>
        </w:rPr>
        <w:t xml:space="preserve"> </w:t>
      </w:r>
      <w:r w:rsidRPr="00FD3EA1">
        <w:rPr>
          <w:rFonts w:asciiTheme="minorHAnsi" w:hAnsiTheme="minorHAnsi" w:cstheme="minorHAnsi"/>
          <w:szCs w:val="24"/>
        </w:rPr>
        <w:t xml:space="preserve">with a related person that creates, either in appearance or in reality, a perceived or real opportunity for improper influence in the performance of their duties and responsibilities to CCAPP. This would include all situations which would cause an independent observer to reasonably question whether the professional actions or decisions of the CCAPP </w:t>
      </w:r>
      <w:r w:rsidRPr="00FD3EA1">
        <w:rPr>
          <w:rFonts w:asciiTheme="minorHAnsi" w:hAnsiTheme="minorHAnsi" w:cstheme="minorHAnsi"/>
          <w:szCs w:val="24"/>
        </w:rPr>
        <w:lastRenderedPageBreak/>
        <w:t>representative are compromised by considerations of personal gain, financial or otherwise.</w:t>
      </w:r>
    </w:p>
    <w:p w14:paraId="696539FE" w14:textId="77777777" w:rsidR="00FD3EA1" w:rsidRPr="00FD3EA1" w:rsidRDefault="00FD3EA1" w:rsidP="00DF70D4">
      <w:pPr>
        <w:pStyle w:val="ListParagraph"/>
        <w:numPr>
          <w:ilvl w:val="0"/>
          <w:numId w:val="14"/>
        </w:numPr>
        <w:tabs>
          <w:tab w:val="left" w:pos="820"/>
          <w:tab w:val="left" w:pos="821"/>
        </w:tabs>
        <w:autoSpaceDE w:val="0"/>
        <w:autoSpaceDN w:val="0"/>
        <w:spacing w:line="276" w:lineRule="auto"/>
        <w:ind w:right="288"/>
        <w:rPr>
          <w:rFonts w:asciiTheme="minorHAnsi" w:hAnsiTheme="minorHAnsi" w:cstheme="minorHAnsi"/>
          <w:szCs w:val="24"/>
        </w:rPr>
      </w:pPr>
      <w:r w:rsidRPr="00FD3EA1">
        <w:rPr>
          <w:rFonts w:asciiTheme="minorHAnsi" w:hAnsiTheme="minorHAnsi" w:cstheme="minorHAnsi"/>
          <w:szCs w:val="24"/>
        </w:rPr>
        <w:t>Involvement in Programs with overlapping catchment areas for student applications, for recruitment</w:t>
      </w:r>
      <w:r w:rsidRPr="00FD3EA1">
        <w:rPr>
          <w:rFonts w:asciiTheme="minorHAnsi" w:hAnsiTheme="minorHAnsi" w:cstheme="minorHAnsi"/>
          <w:spacing w:val="-35"/>
          <w:szCs w:val="24"/>
        </w:rPr>
        <w:t xml:space="preserve"> </w:t>
      </w:r>
      <w:r w:rsidRPr="00FD3EA1">
        <w:rPr>
          <w:rFonts w:asciiTheme="minorHAnsi" w:hAnsiTheme="minorHAnsi" w:cstheme="minorHAnsi"/>
          <w:szCs w:val="24"/>
        </w:rPr>
        <w:t>of practice experience sites, or for recruitment of faculty and instructors.</w:t>
      </w:r>
    </w:p>
    <w:p w14:paraId="2137EE9D" w14:textId="132F4CA5" w:rsidR="00FD3EA1" w:rsidRPr="00457A26" w:rsidRDefault="00FD3EA1" w:rsidP="00FD3EA1">
      <w:pPr>
        <w:pStyle w:val="ListParagraph"/>
        <w:numPr>
          <w:ilvl w:val="0"/>
          <w:numId w:val="14"/>
        </w:numPr>
        <w:tabs>
          <w:tab w:val="left" w:pos="820"/>
          <w:tab w:val="left" w:pos="821"/>
        </w:tabs>
        <w:autoSpaceDE w:val="0"/>
        <w:autoSpaceDN w:val="0"/>
        <w:spacing w:line="276" w:lineRule="auto"/>
        <w:ind w:right="288"/>
        <w:rPr>
          <w:rFonts w:asciiTheme="minorHAnsi" w:hAnsiTheme="minorHAnsi" w:cstheme="minorHAnsi"/>
          <w:szCs w:val="24"/>
        </w:rPr>
      </w:pPr>
      <w:r w:rsidRPr="00FD3EA1">
        <w:rPr>
          <w:rFonts w:asciiTheme="minorHAnsi" w:hAnsiTheme="minorHAnsi" w:cstheme="minorHAnsi"/>
          <w:szCs w:val="24"/>
        </w:rPr>
        <w:t>Having been paid as a consultant during the previous two years or has received an honorary degree from the institution whose program is under</w:t>
      </w:r>
      <w:r w:rsidRPr="00FD3EA1">
        <w:rPr>
          <w:rFonts w:asciiTheme="minorHAnsi" w:hAnsiTheme="minorHAnsi" w:cstheme="minorHAnsi"/>
          <w:spacing w:val="-8"/>
          <w:szCs w:val="24"/>
        </w:rPr>
        <w:t xml:space="preserve"> </w:t>
      </w:r>
      <w:r w:rsidRPr="00FD3EA1">
        <w:rPr>
          <w:rFonts w:asciiTheme="minorHAnsi" w:hAnsiTheme="minorHAnsi" w:cstheme="minorHAnsi"/>
          <w:szCs w:val="24"/>
        </w:rPr>
        <w:t>review.</w:t>
      </w:r>
    </w:p>
    <w:p w14:paraId="5B37A39E" w14:textId="77777777" w:rsidR="00FD3EA1" w:rsidRPr="00FD3EA1" w:rsidRDefault="00FD3EA1" w:rsidP="00FD3EA1">
      <w:pPr>
        <w:pStyle w:val="BodyText"/>
        <w:tabs>
          <w:tab w:val="left" w:pos="820"/>
        </w:tabs>
        <w:spacing w:before="234" w:line="276" w:lineRule="auto"/>
        <w:ind w:left="821" w:right="649" w:hanging="721"/>
        <w:rPr>
          <w:rFonts w:cstheme="minorHAnsi"/>
          <w:b/>
          <w:bCs/>
          <w:sz w:val="24"/>
          <w:szCs w:val="24"/>
        </w:rPr>
      </w:pPr>
      <w:r w:rsidRPr="00FD3EA1">
        <w:rPr>
          <w:rFonts w:cstheme="minorHAnsi"/>
          <w:b/>
          <w:bCs/>
          <w:sz w:val="24"/>
          <w:szCs w:val="24"/>
        </w:rPr>
        <w:t xml:space="preserve"> B: </w:t>
      </w:r>
      <w:r w:rsidRPr="00FD3EA1">
        <w:rPr>
          <w:rFonts w:cstheme="minorHAnsi"/>
          <w:b/>
          <w:bCs/>
          <w:sz w:val="28"/>
          <w:szCs w:val="28"/>
        </w:rPr>
        <w:t xml:space="preserve"> Confidentiality</w:t>
      </w:r>
    </w:p>
    <w:p w14:paraId="008CCA74" w14:textId="421321B0" w:rsidR="00FD3EA1" w:rsidRPr="00FD3EA1" w:rsidRDefault="00FD3EA1" w:rsidP="00FD3EA1">
      <w:pPr>
        <w:pStyle w:val="BodyText"/>
        <w:tabs>
          <w:tab w:val="left" w:pos="820"/>
        </w:tabs>
        <w:spacing w:before="234" w:line="276" w:lineRule="auto"/>
        <w:ind w:left="821" w:right="649" w:hanging="721"/>
        <w:rPr>
          <w:rFonts w:cstheme="minorHAnsi"/>
          <w:sz w:val="24"/>
          <w:szCs w:val="24"/>
        </w:rPr>
      </w:pPr>
      <w:r w:rsidRPr="00FD3EA1">
        <w:rPr>
          <w:rFonts w:cstheme="minorHAnsi"/>
          <w:b/>
          <w:bCs/>
          <w:sz w:val="24"/>
          <w:szCs w:val="24"/>
        </w:rPr>
        <w:tab/>
      </w:r>
      <w:r w:rsidRPr="00FD3EA1">
        <w:rPr>
          <w:rFonts w:cstheme="minorHAnsi"/>
          <w:sz w:val="24"/>
          <w:szCs w:val="24"/>
        </w:rPr>
        <w:t xml:space="preserve">All information related to board, accreditation, committee discussions and any other CCAPP activities shall be held in confidence.  Any materials provided </w:t>
      </w:r>
      <w:r w:rsidRPr="00FD3EA1">
        <w:rPr>
          <w:rFonts w:cstheme="minorHAnsi"/>
          <w:color w:val="000000" w:themeColor="text1"/>
          <w:sz w:val="24"/>
          <w:szCs w:val="24"/>
        </w:rPr>
        <w:t>to CCAPP representatives shall be maintained with upmo</w:t>
      </w:r>
      <w:r w:rsidRPr="00FD3EA1">
        <w:rPr>
          <w:rFonts w:cstheme="minorHAnsi"/>
          <w:sz w:val="24"/>
          <w:szCs w:val="24"/>
        </w:rPr>
        <w:t>st security and destroyed in a secure manner upon completion of the task.</w:t>
      </w:r>
    </w:p>
    <w:p w14:paraId="5BAF9E45" w14:textId="77777777" w:rsidR="00FD3EA1" w:rsidRPr="00FD3EA1" w:rsidRDefault="00FD3EA1" w:rsidP="00FD3EA1">
      <w:pPr>
        <w:pStyle w:val="BodyText"/>
        <w:tabs>
          <w:tab w:val="left" w:pos="820"/>
        </w:tabs>
        <w:spacing w:before="234" w:line="276" w:lineRule="auto"/>
        <w:ind w:left="821" w:right="649" w:hanging="721"/>
        <w:rPr>
          <w:rFonts w:cstheme="minorHAnsi"/>
          <w:b/>
          <w:bCs/>
          <w:sz w:val="24"/>
          <w:szCs w:val="24"/>
        </w:rPr>
      </w:pPr>
      <w:r w:rsidRPr="00FD3EA1">
        <w:rPr>
          <w:rFonts w:cstheme="minorHAnsi"/>
          <w:sz w:val="24"/>
          <w:szCs w:val="24"/>
        </w:rPr>
        <w:tab/>
        <w:t xml:space="preserve">Board members, committee members, and site team members representing CCAPP in any capacity will be expected to review this policy and sign the Statement of Commitment attached to this policy.    </w:t>
      </w:r>
    </w:p>
    <w:p w14:paraId="7300355A" w14:textId="7B57B180" w:rsidR="00FD3EA1" w:rsidRPr="00FD3EA1" w:rsidRDefault="00FD3EA1" w:rsidP="00FD3EA1">
      <w:pPr>
        <w:pStyle w:val="BodyText"/>
        <w:tabs>
          <w:tab w:val="left" w:pos="820"/>
        </w:tabs>
        <w:spacing w:before="234" w:line="276" w:lineRule="auto"/>
        <w:ind w:left="821" w:right="649" w:hanging="721"/>
        <w:rPr>
          <w:rFonts w:cstheme="minorHAnsi"/>
          <w:sz w:val="24"/>
          <w:szCs w:val="24"/>
        </w:rPr>
      </w:pPr>
    </w:p>
    <w:p w14:paraId="2B5BF3A4" w14:textId="77777777" w:rsidR="00457A26" w:rsidRDefault="00FD3EA1" w:rsidP="00457A26">
      <w:pPr>
        <w:tabs>
          <w:tab w:val="left" w:pos="1530"/>
          <w:tab w:val="left" w:pos="1710"/>
        </w:tabs>
        <w:spacing w:line="240" w:lineRule="auto"/>
        <w:jc w:val="both"/>
        <w:rPr>
          <w:rFonts w:eastAsia="Times New Roman" w:cstheme="minorHAnsi"/>
          <w:b/>
          <w:bCs/>
          <w:color w:val="000000" w:themeColor="text1"/>
          <w:sz w:val="24"/>
          <w:szCs w:val="24"/>
        </w:rPr>
      </w:pPr>
      <w:r w:rsidRPr="00FD3EA1">
        <w:rPr>
          <w:rFonts w:eastAsia="Times New Roman" w:cstheme="minorHAnsi"/>
          <w:b/>
          <w:bCs/>
          <w:color w:val="000000" w:themeColor="text1"/>
          <w:sz w:val="24"/>
          <w:szCs w:val="24"/>
        </w:rPr>
        <w:t xml:space="preserve">AMENDMENTS </w:t>
      </w:r>
    </w:p>
    <w:p w14:paraId="6EEAB2A5" w14:textId="467BAFAE" w:rsidR="00FD3EA1" w:rsidRPr="008B02BA" w:rsidRDefault="00FD3EA1" w:rsidP="008B02BA">
      <w:pPr>
        <w:tabs>
          <w:tab w:val="left" w:pos="1530"/>
          <w:tab w:val="left" w:pos="1710"/>
        </w:tabs>
        <w:spacing w:line="240" w:lineRule="auto"/>
        <w:jc w:val="both"/>
        <w:rPr>
          <w:rFonts w:eastAsia="Times New Roman" w:cstheme="minorHAnsi"/>
          <w:b/>
          <w:bCs/>
          <w:color w:val="000000" w:themeColor="text1"/>
          <w:sz w:val="24"/>
          <w:szCs w:val="24"/>
        </w:rPr>
      </w:pPr>
      <w:r w:rsidRPr="00FD3EA1">
        <w:rPr>
          <w:rFonts w:eastAsia="Times New Roman" w:cstheme="minorHAnsi"/>
          <w:color w:val="000000" w:themeColor="text1"/>
          <w:sz w:val="24"/>
          <w:szCs w:val="24"/>
        </w:rPr>
        <w:t>This policy may be amended by the Board of Directors.</w:t>
      </w:r>
    </w:p>
    <w:p w14:paraId="59018F97" w14:textId="398F920D" w:rsidR="00FD3EA1" w:rsidRPr="00FD3EA1" w:rsidRDefault="00FD3EA1" w:rsidP="00457A26">
      <w:pPr>
        <w:pStyle w:val="Heading1"/>
        <w:spacing w:line="240" w:lineRule="auto"/>
        <w:rPr>
          <w:b/>
          <w:bCs/>
          <w:color w:val="000000" w:themeColor="text1"/>
        </w:rPr>
      </w:pPr>
      <w:r w:rsidRPr="00FD3EA1">
        <w:rPr>
          <w:b/>
          <w:bCs/>
          <w:color w:val="000000" w:themeColor="text1"/>
          <w:u w:val="single"/>
        </w:rPr>
        <w:t>Statement of Commitment</w:t>
      </w:r>
    </w:p>
    <w:p w14:paraId="2BEE7A95" w14:textId="77777777" w:rsidR="00FD3EA1" w:rsidRDefault="00FD3EA1" w:rsidP="00457A26">
      <w:pPr>
        <w:pStyle w:val="BodyText"/>
        <w:spacing w:before="11" w:line="240" w:lineRule="auto"/>
        <w:rPr>
          <w:b/>
          <w:sz w:val="23"/>
        </w:rPr>
      </w:pPr>
    </w:p>
    <w:p w14:paraId="76E18117" w14:textId="77777777" w:rsidR="00FD3EA1" w:rsidRDefault="00FD3EA1" w:rsidP="00457A26">
      <w:pPr>
        <w:pStyle w:val="BodyText"/>
        <w:spacing w:line="240" w:lineRule="auto"/>
        <w:ind w:left="100" w:right="149"/>
      </w:pPr>
      <w:r>
        <w:t xml:space="preserve">I have read and understand the intent and requirements of the CCAPP </w:t>
      </w:r>
      <w:r>
        <w:rPr>
          <w:color w:val="000000" w:themeColor="text1"/>
        </w:rPr>
        <w:t xml:space="preserve">Code of Conduct </w:t>
      </w:r>
      <w:r>
        <w:t>Policy and agree to conduct myself in accordance with the terms and conditions outlined in the</w:t>
      </w:r>
      <w:r>
        <w:rPr>
          <w:spacing w:val="-24"/>
        </w:rPr>
        <w:t xml:space="preserve"> </w:t>
      </w:r>
      <w:r>
        <w:t>policy.</w:t>
      </w:r>
    </w:p>
    <w:p w14:paraId="44223CD3" w14:textId="77777777" w:rsidR="00FD3EA1" w:rsidRDefault="00FD3EA1" w:rsidP="00457A26">
      <w:pPr>
        <w:pStyle w:val="BodyText"/>
        <w:spacing w:before="8" w:line="240" w:lineRule="auto"/>
        <w:rPr>
          <w:sz w:val="23"/>
        </w:rPr>
      </w:pPr>
    </w:p>
    <w:p w14:paraId="70845306" w14:textId="77777777" w:rsidR="00FD3EA1" w:rsidRDefault="00FD3EA1" w:rsidP="00457A26">
      <w:pPr>
        <w:pStyle w:val="BodyText"/>
        <w:spacing w:line="240" w:lineRule="auto"/>
        <w:ind w:left="100" w:right="325"/>
      </w:pPr>
      <w:r>
        <w:t xml:space="preserve">I realize that any breach in the process may affect the integrity of CCAPP and result in serious consequences. </w:t>
      </w:r>
    </w:p>
    <w:p w14:paraId="1F720E5C" w14:textId="77777777" w:rsidR="00FD3EA1" w:rsidRDefault="00FD3EA1" w:rsidP="00457A26">
      <w:pPr>
        <w:pStyle w:val="BodyText"/>
        <w:spacing w:line="240" w:lineRule="auto"/>
        <w:rPr>
          <w:sz w:val="28"/>
        </w:rPr>
      </w:pPr>
    </w:p>
    <w:p w14:paraId="759D9897" w14:textId="77777777" w:rsidR="00FD3EA1" w:rsidRDefault="00FD3EA1" w:rsidP="00457A26">
      <w:pPr>
        <w:pStyle w:val="BodyText"/>
        <w:tabs>
          <w:tab w:val="left" w:pos="2773"/>
          <w:tab w:val="left" w:pos="5455"/>
          <w:tab w:val="left" w:pos="6338"/>
        </w:tabs>
        <w:spacing w:before="245" w:line="240" w:lineRule="auto"/>
        <w:ind w:left="100" w:right="3239"/>
      </w:pPr>
      <w:r>
        <w:t>Signed</w:t>
      </w:r>
      <w:r>
        <w:rPr>
          <w:spacing w:val="-2"/>
        </w:rPr>
        <w:t xml:space="preserve"> </w:t>
      </w:r>
      <w:r>
        <w:t>this</w:t>
      </w:r>
      <w:r>
        <w:rPr>
          <w:u w:val="single"/>
        </w:rPr>
        <w:t xml:space="preserve"> </w:t>
      </w:r>
      <w:r>
        <w:rPr>
          <w:u w:val="single"/>
        </w:rPr>
        <w:tab/>
      </w:r>
      <w:r>
        <w:rPr>
          <w:spacing w:val="-3"/>
        </w:rPr>
        <w:t>day</w:t>
      </w:r>
      <w:r>
        <w:rPr>
          <w:spacing w:val="1"/>
        </w:rPr>
        <w:t xml:space="preserve"> </w:t>
      </w:r>
      <w:r>
        <w:t>of</w:t>
      </w:r>
      <w:r>
        <w:rPr>
          <w:u w:val="single"/>
        </w:rPr>
        <w:t xml:space="preserve"> </w:t>
      </w:r>
      <w:r>
        <w:rPr>
          <w:u w:val="single"/>
        </w:rPr>
        <w:tab/>
      </w:r>
      <w:r>
        <w:t>,</w:t>
      </w:r>
      <w:r>
        <w:rPr>
          <w:spacing w:val="-4"/>
        </w:rPr>
        <w:t xml:space="preserve"> </w:t>
      </w:r>
      <w:r>
        <w:t>20</w:t>
      </w:r>
      <w:r>
        <w:rPr>
          <w:u w:val="single"/>
        </w:rPr>
        <w:t xml:space="preserve"> </w:t>
      </w:r>
      <w:r>
        <w:rPr>
          <w:u w:val="single"/>
        </w:rPr>
        <w:tab/>
      </w:r>
      <w:r>
        <w:t xml:space="preserve"> By:</w:t>
      </w:r>
    </w:p>
    <w:p w14:paraId="39F3C966" w14:textId="77777777" w:rsidR="00FD3EA1" w:rsidRDefault="00FD3EA1" w:rsidP="00457A26">
      <w:pPr>
        <w:pStyle w:val="BodyText"/>
        <w:spacing w:line="240" w:lineRule="auto"/>
        <w:rPr>
          <w:sz w:val="20"/>
        </w:rPr>
      </w:pPr>
    </w:p>
    <w:p w14:paraId="5882214D" w14:textId="77777777" w:rsidR="00FD3EA1" w:rsidRDefault="00FD3EA1" w:rsidP="00457A26">
      <w:pPr>
        <w:pStyle w:val="BodyText"/>
        <w:spacing w:line="240" w:lineRule="auto"/>
        <w:rPr>
          <w:sz w:val="20"/>
        </w:rPr>
      </w:pPr>
    </w:p>
    <w:p w14:paraId="1344593F" w14:textId="77777777" w:rsidR="00FD3EA1" w:rsidRDefault="00FD3EA1" w:rsidP="00FD3EA1">
      <w:pPr>
        <w:pStyle w:val="BodyText"/>
        <w:spacing w:before="1"/>
        <w:rPr>
          <w:sz w:val="25"/>
        </w:rPr>
      </w:pPr>
      <w:r>
        <w:rPr>
          <w:noProof/>
          <w:lang w:eastAsia="en-CA"/>
        </w:rPr>
        <mc:AlternateContent>
          <mc:Choice Requires="wps">
            <w:drawing>
              <wp:anchor distT="0" distB="0" distL="0" distR="0" simplePos="0" relativeHeight="251672576" behindDoc="1" locked="0" layoutInCell="1" allowOverlap="1" wp14:anchorId="1909ACF6" wp14:editId="233D153D">
                <wp:simplePos x="0" y="0"/>
                <wp:positionH relativeFrom="page">
                  <wp:posOffset>915035</wp:posOffset>
                </wp:positionH>
                <wp:positionV relativeFrom="paragraph">
                  <wp:posOffset>224790</wp:posOffset>
                </wp:positionV>
                <wp:extent cx="2737485" cy="1270"/>
                <wp:effectExtent l="0" t="0" r="5715"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7485" cy="1270"/>
                        </a:xfrm>
                        <a:custGeom>
                          <a:avLst/>
                          <a:gdLst>
                            <a:gd name="T0" fmla="+- 0 1441 1441"/>
                            <a:gd name="T1" fmla="*/ T0 w 4311"/>
                            <a:gd name="T2" fmla="+- 0 5751 1441"/>
                            <a:gd name="T3" fmla="*/ T2 w 4311"/>
                          </a:gdLst>
                          <a:ahLst/>
                          <a:cxnLst>
                            <a:cxn ang="0">
                              <a:pos x="T1" y="0"/>
                            </a:cxn>
                            <a:cxn ang="0">
                              <a:pos x="T3" y="0"/>
                            </a:cxn>
                          </a:cxnLst>
                          <a:rect l="0" t="0" r="r" b="b"/>
                          <a:pathLst>
                            <a:path w="4311">
                              <a:moveTo>
                                <a:pt x="0" y="0"/>
                              </a:moveTo>
                              <a:lnTo>
                                <a:pt x="431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2A9D4" id="Freeform 3" o:spid="_x0000_s1026" style="position:absolute;margin-left:72.05pt;margin-top:17.7pt;width:215.5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" path="m,l4310,e" filled="f" strokeweight=".27489mm">
                <v:path arrowok="t" o:connecttype="custom" o:connectlocs="0,0;2736850,0" o:connectangles="0,0"/>
                <w10:wrap type="topAndBottom" anchorx="page"/>
              </v:shape>
            </w:pict>
          </mc:Fallback>
        </mc:AlternateContent>
      </w:r>
    </w:p>
    <w:p w14:paraId="6079FB2E" w14:textId="51C32553" w:rsidR="00FD3EA1" w:rsidRPr="008B02BA" w:rsidRDefault="00FD3EA1" w:rsidP="008B02BA">
      <w:pPr>
        <w:pStyle w:val="BodyText"/>
        <w:spacing w:line="287" w:lineRule="exact"/>
        <w:ind w:left="100"/>
      </w:pPr>
      <w:r>
        <w:t>Print Name</w:t>
      </w:r>
    </w:p>
    <w:p w14:paraId="42A6103E" w14:textId="77777777" w:rsidR="00FD3EA1" w:rsidRDefault="00FD3EA1" w:rsidP="00FD3EA1">
      <w:pPr>
        <w:pStyle w:val="BodyText"/>
        <w:spacing w:before="10"/>
        <w:rPr>
          <w:sz w:val="25"/>
        </w:rPr>
      </w:pPr>
      <w:r>
        <w:rPr>
          <w:noProof/>
          <w:lang w:eastAsia="en-CA"/>
        </w:rPr>
        <mc:AlternateContent>
          <mc:Choice Requires="wps">
            <w:drawing>
              <wp:anchor distT="0" distB="0" distL="0" distR="0" simplePos="0" relativeHeight="251673600" behindDoc="1" locked="0" layoutInCell="1" allowOverlap="1" wp14:anchorId="79647DA7" wp14:editId="1F356E39">
                <wp:simplePos x="0" y="0"/>
                <wp:positionH relativeFrom="page">
                  <wp:posOffset>915035</wp:posOffset>
                </wp:positionH>
                <wp:positionV relativeFrom="paragraph">
                  <wp:posOffset>229870</wp:posOffset>
                </wp:positionV>
                <wp:extent cx="2737485" cy="1270"/>
                <wp:effectExtent l="0" t="0" r="5715"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7485" cy="1270"/>
                        </a:xfrm>
                        <a:custGeom>
                          <a:avLst/>
                          <a:gdLst>
                            <a:gd name="T0" fmla="+- 0 1441 1441"/>
                            <a:gd name="T1" fmla="*/ T0 w 4311"/>
                            <a:gd name="T2" fmla="+- 0 5751 1441"/>
                            <a:gd name="T3" fmla="*/ T2 w 4311"/>
                          </a:gdLst>
                          <a:ahLst/>
                          <a:cxnLst>
                            <a:cxn ang="0">
                              <a:pos x="T1" y="0"/>
                            </a:cxn>
                            <a:cxn ang="0">
                              <a:pos x="T3" y="0"/>
                            </a:cxn>
                          </a:cxnLst>
                          <a:rect l="0" t="0" r="r" b="b"/>
                          <a:pathLst>
                            <a:path w="4311">
                              <a:moveTo>
                                <a:pt x="0" y="0"/>
                              </a:moveTo>
                              <a:lnTo>
                                <a:pt x="4310" y="0"/>
                              </a:lnTo>
                            </a:path>
                          </a:pathLst>
                        </a:custGeom>
                        <a:noFill/>
                        <a:ln w="98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527CCA" id="Freeform 2" o:spid="_x0000_s1026" style="position:absolute;margin-left:72.05pt;margin-top:18.1pt;width:215.5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" path="m,l4310,e" filled="f" strokeweight=".27489mm">
                <v:path arrowok="t" o:connecttype="custom" o:connectlocs="0,0;2736850,0" o:connectangles="0,0"/>
                <w10:wrap type="topAndBottom" anchorx="page"/>
              </v:shape>
            </w:pict>
          </mc:Fallback>
        </mc:AlternateContent>
      </w:r>
    </w:p>
    <w:p w14:paraId="77C9F003" w14:textId="77777777" w:rsidR="00FD3EA1" w:rsidRPr="002F3362" w:rsidRDefault="00FD3EA1" w:rsidP="00FD3EA1">
      <w:pPr>
        <w:pStyle w:val="BodyText"/>
        <w:tabs>
          <w:tab w:val="left" w:pos="820"/>
        </w:tabs>
        <w:spacing w:before="234" w:line="276" w:lineRule="auto"/>
        <w:ind w:left="821" w:right="649" w:hanging="721"/>
        <w:rPr>
          <w:b/>
          <w:bCs/>
        </w:rPr>
      </w:pPr>
    </w:p>
    <w:p w14:paraId="3AF2508F" w14:textId="77777777" w:rsidR="00E91275" w:rsidRDefault="00E91275" w:rsidP="00FD3EA1">
      <w:pPr>
        <w:tabs>
          <w:tab w:val="left" w:pos="880"/>
          <w:tab w:val="left" w:pos="881"/>
        </w:tabs>
        <w:autoSpaceDE w:val="0"/>
        <w:autoSpaceDN w:val="0"/>
        <w:spacing w:before="75"/>
        <w:rPr>
          <w:b/>
          <w:bCs/>
        </w:rPr>
      </w:pPr>
    </w:p>
    <w:p w14:paraId="57ABD720" w14:textId="77777777" w:rsidR="00E91275" w:rsidRPr="00E91275" w:rsidRDefault="00E91275" w:rsidP="00E91275">
      <w:pPr>
        <w:spacing w:after="0" w:line="240" w:lineRule="auto"/>
        <w:jc w:val="center"/>
        <w:rPr>
          <w:rFonts w:ascii="Calibri" w:eastAsia="Calibri" w:hAnsi="Calibri" w:cs="Times New Roman"/>
          <w:b/>
          <w:sz w:val="28"/>
          <w:szCs w:val="28"/>
        </w:rPr>
      </w:pPr>
      <w:r w:rsidRPr="00E91275">
        <w:rPr>
          <w:rFonts w:ascii="Calibri" w:eastAsia="Calibri" w:hAnsi="Calibri" w:cs="Times New Roman"/>
          <w:b/>
          <w:sz w:val="28"/>
          <w:szCs w:val="28"/>
        </w:rPr>
        <w:t>CCAPP LIST OF RELEVANT ACRONYMS</w:t>
      </w:r>
    </w:p>
    <w:p w14:paraId="7668CF5F" w14:textId="77777777" w:rsidR="00E91275" w:rsidRPr="00E91275" w:rsidRDefault="00E91275" w:rsidP="00E91275">
      <w:pPr>
        <w:spacing w:after="0" w:line="240" w:lineRule="auto"/>
        <w:rPr>
          <w:rFonts w:ascii="Calibri" w:eastAsia="Calibri" w:hAnsi="Calibri" w:cs="Times New Roman"/>
        </w:rPr>
      </w:pPr>
    </w:p>
    <w:p w14:paraId="2DE86D2B" w14:textId="77777777" w:rsidR="00E91275" w:rsidRPr="00E91275" w:rsidRDefault="00E91275" w:rsidP="00E91275">
      <w:pPr>
        <w:spacing w:after="0" w:line="240" w:lineRule="auto"/>
        <w:rPr>
          <w:rFonts w:ascii="Calibri" w:eastAsia="Calibri" w:hAnsi="Calibri" w:cs="Times New Roman"/>
          <w:b/>
        </w:rPr>
      </w:pPr>
      <w:r w:rsidRPr="00E91275">
        <w:rPr>
          <w:rFonts w:ascii="Calibri" w:eastAsia="Calibri" w:hAnsi="Calibri" w:cs="Times New Roman"/>
          <w:b/>
          <w:u w:val="single"/>
        </w:rPr>
        <w:t>Acronym</w:t>
      </w:r>
      <w:r w:rsidRPr="00E91275">
        <w:rPr>
          <w:rFonts w:ascii="Calibri" w:eastAsia="Calibri" w:hAnsi="Calibri" w:cs="Times New Roman"/>
          <w:b/>
        </w:rPr>
        <w:tab/>
      </w:r>
      <w:r w:rsidRPr="00E91275">
        <w:rPr>
          <w:rFonts w:ascii="Calibri" w:eastAsia="Calibri" w:hAnsi="Calibri" w:cs="Times New Roman"/>
          <w:b/>
          <w:u w:val="single"/>
        </w:rPr>
        <w:t>Full Name</w:t>
      </w:r>
    </w:p>
    <w:p w14:paraId="48B0D5A0" w14:textId="77777777" w:rsidR="00E91275" w:rsidRPr="00E91275" w:rsidRDefault="00E91275" w:rsidP="00E91275">
      <w:pPr>
        <w:spacing w:after="0" w:line="240" w:lineRule="auto"/>
        <w:rPr>
          <w:rFonts w:ascii="Calibri" w:eastAsia="Calibri" w:hAnsi="Calibri" w:cs="Times New Roman"/>
        </w:rPr>
      </w:pPr>
    </w:p>
    <w:p w14:paraId="43002E25"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AACP</w:t>
      </w:r>
      <w:r w:rsidRPr="00E91275">
        <w:rPr>
          <w:rFonts w:ascii="Calibri" w:eastAsia="Calibri" w:hAnsi="Calibri" w:cs="Times New Roman"/>
        </w:rPr>
        <w:tab/>
      </w:r>
      <w:r w:rsidRPr="00E91275">
        <w:rPr>
          <w:rFonts w:ascii="Calibri" w:eastAsia="Calibri" w:hAnsi="Calibri" w:cs="Times New Roman"/>
        </w:rPr>
        <w:tab/>
        <w:t>American Association of Colleges of Pharmacy</w:t>
      </w:r>
    </w:p>
    <w:p w14:paraId="78F7252B"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ABCPQ</w:t>
      </w:r>
      <w:r w:rsidRPr="00E91275">
        <w:rPr>
          <w:rFonts w:ascii="Calibri" w:eastAsia="Calibri" w:hAnsi="Calibri" w:cs="Times New Roman"/>
        </w:rPr>
        <w:tab/>
      </w:r>
      <w:r w:rsidRPr="00E91275">
        <w:rPr>
          <w:rFonts w:ascii="Calibri" w:eastAsia="Calibri" w:hAnsi="Calibri" w:cs="Times New Roman"/>
        </w:rPr>
        <w:tab/>
        <w:t>Association des bannières et des chaînes de pharmacies du Québec</w:t>
      </w:r>
    </w:p>
    <w:p w14:paraId="3C59D9C2"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ACP</w:t>
      </w:r>
      <w:r w:rsidRPr="00E91275">
        <w:rPr>
          <w:rFonts w:ascii="Calibri" w:eastAsia="Calibri" w:hAnsi="Calibri" w:cs="Times New Roman"/>
        </w:rPr>
        <w:tab/>
      </w:r>
      <w:r w:rsidRPr="00E91275">
        <w:rPr>
          <w:rFonts w:ascii="Calibri" w:eastAsia="Calibri" w:hAnsi="Calibri" w:cs="Times New Roman"/>
        </w:rPr>
        <w:tab/>
        <w:t>Alberta College of Pharmacy</w:t>
      </w:r>
    </w:p>
    <w:p w14:paraId="5E03BA1F"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ACPE</w:t>
      </w:r>
      <w:r w:rsidRPr="00E91275">
        <w:rPr>
          <w:rFonts w:ascii="Calibri" w:eastAsia="Calibri" w:hAnsi="Calibri" w:cs="Times New Roman"/>
        </w:rPr>
        <w:tab/>
      </w:r>
      <w:r w:rsidRPr="00E91275">
        <w:rPr>
          <w:rFonts w:ascii="Calibri" w:eastAsia="Calibri" w:hAnsi="Calibri" w:cs="Times New Roman"/>
        </w:rPr>
        <w:tab/>
        <w:t>American Council on Pharmaceutical Education</w:t>
      </w:r>
    </w:p>
    <w:p w14:paraId="50081E83"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ADPC</w:t>
      </w:r>
      <w:r w:rsidRPr="00E91275">
        <w:rPr>
          <w:rFonts w:ascii="Calibri" w:eastAsia="Calibri" w:hAnsi="Calibri" w:cs="Times New Roman"/>
        </w:rPr>
        <w:tab/>
      </w:r>
      <w:r w:rsidRPr="00E91275">
        <w:rPr>
          <w:rFonts w:ascii="Calibri" w:eastAsia="Calibri" w:hAnsi="Calibri" w:cs="Times New Roman"/>
        </w:rPr>
        <w:tab/>
        <w:t>Association of Deans of Pharmacy of Canada</w:t>
      </w:r>
    </w:p>
    <w:p w14:paraId="62876CF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AFPC</w:t>
      </w:r>
      <w:r w:rsidRPr="00E91275">
        <w:rPr>
          <w:rFonts w:ascii="Calibri" w:eastAsia="Calibri" w:hAnsi="Calibri" w:cs="Times New Roman"/>
        </w:rPr>
        <w:tab/>
      </w:r>
      <w:r w:rsidRPr="00E91275">
        <w:rPr>
          <w:rFonts w:ascii="Calibri" w:eastAsia="Calibri" w:hAnsi="Calibri" w:cs="Times New Roman"/>
        </w:rPr>
        <w:tab/>
        <w:t>Association of Faculties of Pharmacy of Canada</w:t>
      </w:r>
    </w:p>
    <w:p w14:paraId="006C36B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AJPE</w:t>
      </w:r>
      <w:r w:rsidRPr="00E91275">
        <w:rPr>
          <w:rFonts w:ascii="Calibri" w:eastAsia="Calibri" w:hAnsi="Calibri" w:cs="Times New Roman"/>
        </w:rPr>
        <w:tab/>
      </w:r>
      <w:r w:rsidRPr="00E91275">
        <w:rPr>
          <w:rFonts w:ascii="Calibri" w:eastAsia="Calibri" w:hAnsi="Calibri" w:cs="Times New Roman"/>
        </w:rPr>
        <w:tab/>
        <w:t>American Journal of Pharmaceutical Education</w:t>
      </w:r>
    </w:p>
    <w:p w14:paraId="527BF56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APES</w:t>
      </w:r>
      <w:r w:rsidRPr="00E91275">
        <w:rPr>
          <w:rFonts w:ascii="Calibri" w:eastAsia="Calibri" w:hAnsi="Calibri" w:cs="Times New Roman"/>
        </w:rPr>
        <w:tab/>
      </w:r>
      <w:r w:rsidRPr="00E91275">
        <w:rPr>
          <w:rFonts w:ascii="Calibri" w:eastAsia="Calibri" w:hAnsi="Calibri" w:cs="Times New Roman"/>
        </w:rPr>
        <w:tab/>
        <w:t>Association des pharmaciens des établissements de santé du Québec</w:t>
      </w:r>
    </w:p>
    <w:p w14:paraId="788251F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APhA</w:t>
      </w:r>
      <w:r w:rsidRPr="00E91275">
        <w:rPr>
          <w:rFonts w:ascii="Calibri" w:eastAsia="Calibri" w:hAnsi="Calibri" w:cs="Times New Roman"/>
        </w:rPr>
        <w:tab/>
      </w:r>
      <w:r w:rsidRPr="00E91275">
        <w:rPr>
          <w:rFonts w:ascii="Calibri" w:eastAsia="Calibri" w:hAnsi="Calibri" w:cs="Times New Roman"/>
        </w:rPr>
        <w:tab/>
        <w:t>American Pharmaceutical Association</w:t>
      </w:r>
    </w:p>
    <w:p w14:paraId="3A8FB5CB"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APPE</w:t>
      </w:r>
      <w:r w:rsidRPr="00E91275">
        <w:rPr>
          <w:rFonts w:ascii="Calibri" w:eastAsia="Calibri" w:hAnsi="Calibri" w:cs="Times New Roman"/>
        </w:rPr>
        <w:tab/>
      </w:r>
      <w:r w:rsidRPr="00E91275">
        <w:rPr>
          <w:rFonts w:ascii="Calibri" w:eastAsia="Calibri" w:hAnsi="Calibri" w:cs="Times New Roman"/>
        </w:rPr>
        <w:tab/>
        <w:t>Advanced Pharmacy Practice Experiences</w:t>
      </w:r>
    </w:p>
    <w:p w14:paraId="363DFBCC"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AQPP</w:t>
      </w:r>
      <w:r w:rsidRPr="00E91275">
        <w:rPr>
          <w:rFonts w:ascii="Calibri" w:eastAsia="Calibri" w:hAnsi="Calibri" w:cs="Times New Roman"/>
        </w:rPr>
        <w:tab/>
      </w:r>
      <w:r w:rsidRPr="00E91275">
        <w:rPr>
          <w:rFonts w:ascii="Calibri" w:eastAsia="Calibri" w:hAnsi="Calibri" w:cs="Times New Roman"/>
        </w:rPr>
        <w:tab/>
        <w:t>Association Québécoise des pharmaciens proprietaries</w:t>
      </w:r>
    </w:p>
    <w:p w14:paraId="02F18CC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ASAE</w:t>
      </w:r>
      <w:r w:rsidRPr="00E91275">
        <w:rPr>
          <w:rFonts w:ascii="Calibri" w:eastAsia="Calibri" w:hAnsi="Calibri" w:cs="Times New Roman"/>
        </w:rPr>
        <w:tab/>
      </w:r>
      <w:r w:rsidRPr="00E91275">
        <w:rPr>
          <w:rFonts w:ascii="Calibri" w:eastAsia="Calibri" w:hAnsi="Calibri" w:cs="Times New Roman"/>
        </w:rPr>
        <w:tab/>
        <w:t>American Society of Association Executives</w:t>
      </w:r>
    </w:p>
    <w:p w14:paraId="07B2E665"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ASHP</w:t>
      </w:r>
      <w:r w:rsidRPr="00E91275">
        <w:rPr>
          <w:rFonts w:ascii="Calibri" w:eastAsia="Calibri" w:hAnsi="Calibri" w:cs="Times New Roman"/>
        </w:rPr>
        <w:tab/>
      </w:r>
      <w:r w:rsidRPr="00E91275">
        <w:rPr>
          <w:rFonts w:ascii="Calibri" w:eastAsia="Calibri" w:hAnsi="Calibri" w:cs="Times New Roman"/>
        </w:rPr>
        <w:tab/>
        <w:t>American Society of Health System Pharmacists</w:t>
      </w:r>
    </w:p>
    <w:p w14:paraId="753D6F55"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BCPhA</w:t>
      </w:r>
      <w:r w:rsidRPr="00E91275">
        <w:rPr>
          <w:rFonts w:ascii="Calibri" w:eastAsia="Calibri" w:hAnsi="Calibri" w:cs="Times New Roman"/>
        </w:rPr>
        <w:tab/>
      </w:r>
      <w:r w:rsidRPr="00E91275">
        <w:rPr>
          <w:rFonts w:ascii="Calibri" w:eastAsia="Calibri" w:hAnsi="Calibri" w:cs="Times New Roman"/>
        </w:rPr>
        <w:tab/>
        <w:t>British Columbia Pharmacy Association</w:t>
      </w:r>
    </w:p>
    <w:p w14:paraId="50E4FB04"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BPS</w:t>
      </w:r>
      <w:r w:rsidRPr="00E91275">
        <w:rPr>
          <w:rFonts w:ascii="Calibri" w:eastAsia="Calibri" w:hAnsi="Calibri" w:cs="Times New Roman"/>
        </w:rPr>
        <w:tab/>
      </w:r>
      <w:r w:rsidRPr="00E91275">
        <w:rPr>
          <w:rFonts w:ascii="Calibri" w:eastAsia="Calibri" w:hAnsi="Calibri" w:cs="Times New Roman"/>
        </w:rPr>
        <w:tab/>
        <w:t>Board of Pharmacy Specialties</w:t>
      </w:r>
    </w:p>
    <w:p w14:paraId="7B7EAFC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CACDS</w:t>
      </w:r>
      <w:r w:rsidRPr="00E91275">
        <w:rPr>
          <w:rFonts w:ascii="Calibri" w:eastAsia="Calibri" w:hAnsi="Calibri" w:cs="Times New Roman"/>
        </w:rPr>
        <w:tab/>
      </w:r>
      <w:r w:rsidRPr="00E91275">
        <w:rPr>
          <w:rFonts w:ascii="Calibri" w:eastAsia="Calibri" w:hAnsi="Calibri" w:cs="Times New Roman"/>
        </w:rPr>
        <w:tab/>
        <w:t>Canadian Association of Chain Drug Stores</w:t>
      </w:r>
    </w:p>
    <w:p w14:paraId="462A51A4"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CACMS</w:t>
      </w:r>
      <w:r w:rsidRPr="00E91275">
        <w:rPr>
          <w:rFonts w:ascii="Calibri" w:eastAsia="Calibri" w:hAnsi="Calibri" w:cs="Times New Roman"/>
        </w:rPr>
        <w:tab/>
      </w:r>
      <w:r w:rsidRPr="00E91275">
        <w:rPr>
          <w:rFonts w:ascii="Calibri" w:eastAsia="Calibri" w:hAnsi="Calibri" w:cs="Times New Roman"/>
        </w:rPr>
        <w:tab/>
        <w:t>Committee on Accreditation of Canadian Medical Schools</w:t>
      </w:r>
    </w:p>
    <w:p w14:paraId="608ACD3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CAPhE</w:t>
      </w:r>
      <w:r w:rsidRPr="00E91275">
        <w:rPr>
          <w:rFonts w:ascii="Calibri" w:eastAsia="Calibri" w:hAnsi="Calibri" w:cs="Times New Roman"/>
        </w:rPr>
        <w:tab/>
      </w:r>
      <w:r w:rsidRPr="00E91275">
        <w:rPr>
          <w:rFonts w:ascii="Calibri" w:eastAsia="Calibri" w:hAnsi="Calibri" w:cs="Times New Roman"/>
        </w:rPr>
        <w:tab/>
        <w:t>Canadian Association of Pharmacists for the Environment</w:t>
      </w:r>
    </w:p>
    <w:p w14:paraId="47F0234E"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CAPSI</w:t>
      </w:r>
      <w:r w:rsidRPr="00E91275">
        <w:rPr>
          <w:rFonts w:ascii="Calibri" w:eastAsia="Calibri" w:hAnsi="Calibri" w:cs="Times New Roman"/>
        </w:rPr>
        <w:tab/>
      </w:r>
      <w:r w:rsidRPr="00E91275">
        <w:rPr>
          <w:rFonts w:ascii="Calibri" w:eastAsia="Calibri" w:hAnsi="Calibri" w:cs="Times New Roman"/>
        </w:rPr>
        <w:tab/>
        <w:t>Canadian Association of Pharmacy Students and Interns</w:t>
      </w:r>
    </w:p>
    <w:p w14:paraId="62873D21"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CAPT</w:t>
      </w:r>
      <w:r w:rsidRPr="00E91275">
        <w:rPr>
          <w:rFonts w:ascii="Calibri" w:eastAsia="Calibri" w:hAnsi="Calibri" w:cs="Times New Roman"/>
        </w:rPr>
        <w:tab/>
      </w:r>
      <w:r w:rsidRPr="00E91275">
        <w:rPr>
          <w:rFonts w:ascii="Calibri" w:eastAsia="Calibri" w:hAnsi="Calibri" w:cs="Times New Roman"/>
        </w:rPr>
        <w:tab/>
        <w:t>Canadian Association of Pharmacy Technicians</w:t>
      </w:r>
    </w:p>
    <w:p w14:paraId="7940F40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CCAPP</w:t>
      </w:r>
      <w:r w:rsidRPr="00E91275">
        <w:rPr>
          <w:rFonts w:ascii="Calibri" w:eastAsia="Calibri" w:hAnsi="Calibri" w:cs="Times New Roman"/>
        </w:rPr>
        <w:tab/>
      </w:r>
      <w:r w:rsidRPr="00E91275">
        <w:rPr>
          <w:rFonts w:ascii="Calibri" w:eastAsia="Calibri" w:hAnsi="Calibri" w:cs="Times New Roman"/>
        </w:rPr>
        <w:tab/>
        <w:t>Canadian Council for the Accreditation of Pharmacy Programs</w:t>
      </w:r>
    </w:p>
    <w:p w14:paraId="4BDD9C1C"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CCCEP</w:t>
      </w:r>
      <w:r w:rsidRPr="00E91275">
        <w:rPr>
          <w:rFonts w:ascii="Calibri" w:eastAsia="Calibri" w:hAnsi="Calibri" w:cs="Times New Roman"/>
        </w:rPr>
        <w:tab/>
      </w:r>
      <w:r w:rsidRPr="00E91275">
        <w:rPr>
          <w:rFonts w:ascii="Calibri" w:eastAsia="Calibri" w:hAnsi="Calibri" w:cs="Times New Roman"/>
        </w:rPr>
        <w:tab/>
        <w:t>Canadian Council for Continuing Education in Pharmacy</w:t>
      </w:r>
    </w:p>
    <w:p w14:paraId="0FBABE9C"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CCCP</w:t>
      </w:r>
      <w:r w:rsidRPr="00E91275">
        <w:rPr>
          <w:rFonts w:ascii="Calibri" w:eastAsia="Calibri" w:hAnsi="Calibri" w:cs="Times New Roman"/>
        </w:rPr>
        <w:tab/>
      </w:r>
      <w:r w:rsidRPr="00E91275">
        <w:rPr>
          <w:rFonts w:ascii="Calibri" w:eastAsia="Calibri" w:hAnsi="Calibri" w:cs="Times New Roman"/>
        </w:rPr>
        <w:tab/>
        <w:t>Canadian College of Clinical Pharmacy</w:t>
      </w:r>
    </w:p>
    <w:p w14:paraId="0A2F1162"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CIC</w:t>
      </w:r>
      <w:r w:rsidRPr="00E91275">
        <w:rPr>
          <w:rFonts w:ascii="Calibri" w:eastAsia="Calibri" w:hAnsi="Calibri" w:cs="Times New Roman"/>
        </w:rPr>
        <w:tab/>
      </w:r>
      <w:r w:rsidRPr="00E91275">
        <w:rPr>
          <w:rFonts w:ascii="Calibri" w:eastAsia="Calibri" w:hAnsi="Calibri" w:cs="Times New Roman"/>
        </w:rPr>
        <w:tab/>
        <w:t>Citizenship and Immigration Canada</w:t>
      </w:r>
    </w:p>
    <w:p w14:paraId="4ABAA49B"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CIHI</w:t>
      </w:r>
      <w:r w:rsidRPr="00E91275">
        <w:rPr>
          <w:rFonts w:ascii="Calibri" w:eastAsia="Calibri" w:hAnsi="Calibri" w:cs="Times New Roman"/>
        </w:rPr>
        <w:tab/>
      </w:r>
      <w:r w:rsidRPr="00E91275">
        <w:rPr>
          <w:rFonts w:ascii="Calibri" w:eastAsia="Calibri" w:hAnsi="Calibri" w:cs="Times New Roman"/>
        </w:rPr>
        <w:tab/>
        <w:t>Canadian Institute for Health Information</w:t>
      </w:r>
    </w:p>
    <w:p w14:paraId="7549BD8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CLEAR</w:t>
      </w:r>
      <w:r w:rsidRPr="00E91275">
        <w:rPr>
          <w:rFonts w:ascii="Calibri" w:eastAsia="Calibri" w:hAnsi="Calibri" w:cs="Times New Roman"/>
        </w:rPr>
        <w:tab/>
      </w:r>
      <w:r w:rsidRPr="00E91275">
        <w:rPr>
          <w:rFonts w:ascii="Calibri" w:eastAsia="Calibri" w:hAnsi="Calibri" w:cs="Times New Roman"/>
        </w:rPr>
        <w:tab/>
        <w:t>Council on Licensure, Enforcement and Regulation</w:t>
      </w:r>
    </w:p>
    <w:p w14:paraId="28F7C69F"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CMA</w:t>
      </w:r>
      <w:r w:rsidRPr="00E91275">
        <w:rPr>
          <w:rFonts w:ascii="Calibri" w:eastAsia="Calibri" w:hAnsi="Calibri" w:cs="Times New Roman"/>
        </w:rPr>
        <w:tab/>
      </w:r>
      <w:r w:rsidRPr="00E91275">
        <w:rPr>
          <w:rFonts w:ascii="Calibri" w:eastAsia="Calibri" w:hAnsi="Calibri" w:cs="Times New Roman"/>
        </w:rPr>
        <w:tab/>
        <w:t>Canadian Medical Association</w:t>
      </w:r>
    </w:p>
    <w:p w14:paraId="448B83A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CNA</w:t>
      </w:r>
      <w:r w:rsidRPr="00E91275">
        <w:rPr>
          <w:rFonts w:ascii="Calibri" w:eastAsia="Calibri" w:hAnsi="Calibri" w:cs="Times New Roman"/>
        </w:rPr>
        <w:tab/>
      </w:r>
      <w:r w:rsidRPr="00E91275">
        <w:rPr>
          <w:rFonts w:ascii="Calibri" w:eastAsia="Calibri" w:hAnsi="Calibri" w:cs="Times New Roman"/>
        </w:rPr>
        <w:tab/>
        <w:t>Canadian Nurses Association</w:t>
      </w:r>
    </w:p>
    <w:p w14:paraId="37455E01"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CNAR</w:t>
      </w:r>
      <w:r w:rsidRPr="00E91275">
        <w:rPr>
          <w:rFonts w:ascii="Calibri" w:eastAsia="Calibri" w:hAnsi="Calibri" w:cs="Times New Roman"/>
        </w:rPr>
        <w:tab/>
      </w:r>
      <w:r w:rsidRPr="00E91275">
        <w:rPr>
          <w:rFonts w:ascii="Calibri" w:eastAsia="Calibri" w:hAnsi="Calibri" w:cs="Times New Roman"/>
        </w:rPr>
        <w:tab/>
        <w:t>Canadian Network of Agencies for Regulation</w:t>
      </w:r>
    </w:p>
    <w:p w14:paraId="7B340DC6"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CNCP</w:t>
      </w:r>
      <w:r w:rsidRPr="00E91275">
        <w:rPr>
          <w:rFonts w:ascii="Calibri" w:eastAsia="Calibri" w:hAnsi="Calibri" w:cs="Times New Roman"/>
        </w:rPr>
        <w:tab/>
      </w:r>
      <w:r w:rsidRPr="00E91275">
        <w:rPr>
          <w:rFonts w:ascii="Calibri" w:eastAsia="Calibri" w:hAnsi="Calibri" w:cs="Times New Roman"/>
        </w:rPr>
        <w:tab/>
        <w:t>Committee of Newfoundland Community Pharmacists</w:t>
      </w:r>
    </w:p>
    <w:p w14:paraId="170154B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CPBC</w:t>
      </w:r>
      <w:r w:rsidRPr="00E91275">
        <w:rPr>
          <w:rFonts w:ascii="Calibri" w:eastAsia="Calibri" w:hAnsi="Calibri" w:cs="Times New Roman"/>
        </w:rPr>
        <w:tab/>
      </w:r>
      <w:r w:rsidRPr="00E91275">
        <w:rPr>
          <w:rFonts w:ascii="Calibri" w:eastAsia="Calibri" w:hAnsi="Calibri" w:cs="Times New Roman"/>
        </w:rPr>
        <w:tab/>
        <w:t>College of Pharmacists of British Columbia</w:t>
      </w:r>
    </w:p>
    <w:p w14:paraId="291C175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CPhA</w:t>
      </w:r>
      <w:r w:rsidRPr="00E91275">
        <w:rPr>
          <w:rFonts w:ascii="Calibri" w:eastAsia="Calibri" w:hAnsi="Calibri" w:cs="Times New Roman"/>
        </w:rPr>
        <w:tab/>
      </w:r>
      <w:r w:rsidRPr="00E91275">
        <w:rPr>
          <w:rFonts w:ascii="Calibri" w:eastAsia="Calibri" w:hAnsi="Calibri" w:cs="Times New Roman"/>
        </w:rPr>
        <w:tab/>
        <w:t>Canadian Pharmacists Association</w:t>
      </w:r>
    </w:p>
    <w:p w14:paraId="35B87884"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CPJ</w:t>
      </w:r>
      <w:r w:rsidRPr="00E91275">
        <w:rPr>
          <w:rFonts w:ascii="Calibri" w:eastAsia="Calibri" w:hAnsi="Calibri" w:cs="Times New Roman"/>
        </w:rPr>
        <w:tab/>
      </w:r>
      <w:r w:rsidRPr="00E91275">
        <w:rPr>
          <w:rFonts w:ascii="Calibri" w:eastAsia="Calibri" w:hAnsi="Calibri" w:cs="Times New Roman"/>
        </w:rPr>
        <w:tab/>
        <w:t>Canadian Pharmacists Journal</w:t>
      </w:r>
    </w:p>
    <w:p w14:paraId="00F428DD"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CPhM</w:t>
      </w:r>
      <w:r w:rsidRPr="00E91275">
        <w:rPr>
          <w:rFonts w:ascii="Calibri" w:eastAsia="Calibri" w:hAnsi="Calibri" w:cs="Times New Roman"/>
        </w:rPr>
        <w:tab/>
      </w:r>
      <w:r w:rsidRPr="00E91275">
        <w:rPr>
          <w:rFonts w:ascii="Calibri" w:eastAsia="Calibri" w:hAnsi="Calibri" w:cs="Times New Roman"/>
        </w:rPr>
        <w:tab/>
        <w:t>College of Pharmacists of Manitoba</w:t>
      </w:r>
    </w:p>
    <w:p w14:paraId="31D04FA6"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CPRC</w:t>
      </w:r>
      <w:r w:rsidRPr="00E91275">
        <w:rPr>
          <w:rFonts w:ascii="Calibri" w:eastAsia="Calibri" w:hAnsi="Calibri" w:cs="Times New Roman"/>
        </w:rPr>
        <w:tab/>
      </w:r>
      <w:r w:rsidRPr="00E91275">
        <w:rPr>
          <w:rFonts w:ascii="Calibri" w:eastAsia="Calibri" w:hAnsi="Calibri" w:cs="Times New Roman"/>
        </w:rPr>
        <w:tab/>
        <w:t>Council of Pharmacy Registrars of Canada</w:t>
      </w:r>
    </w:p>
    <w:p w14:paraId="1F8C50F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CPTEA</w:t>
      </w:r>
      <w:r w:rsidRPr="00E91275">
        <w:rPr>
          <w:rFonts w:ascii="Calibri" w:eastAsia="Calibri" w:hAnsi="Calibri" w:cs="Times New Roman"/>
        </w:rPr>
        <w:tab/>
      </w:r>
      <w:r w:rsidRPr="00E91275">
        <w:rPr>
          <w:rFonts w:ascii="Calibri" w:eastAsia="Calibri" w:hAnsi="Calibri" w:cs="Times New Roman"/>
        </w:rPr>
        <w:tab/>
        <w:t>Canadian Pharmacy Technician Educators Association</w:t>
      </w:r>
    </w:p>
    <w:p w14:paraId="650B323D"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CSHP</w:t>
      </w:r>
      <w:r w:rsidRPr="00E91275">
        <w:rPr>
          <w:rFonts w:ascii="Calibri" w:eastAsia="Calibri" w:hAnsi="Calibri" w:cs="Times New Roman"/>
        </w:rPr>
        <w:tab/>
      </w:r>
      <w:r w:rsidRPr="00E91275">
        <w:rPr>
          <w:rFonts w:ascii="Calibri" w:eastAsia="Calibri" w:hAnsi="Calibri" w:cs="Times New Roman"/>
        </w:rPr>
        <w:tab/>
        <w:t>Canadian Society of Hospital Pharmacists</w:t>
      </w:r>
    </w:p>
    <w:p w14:paraId="7993452E"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ECA</w:t>
      </w:r>
      <w:r w:rsidRPr="00E91275">
        <w:rPr>
          <w:rFonts w:ascii="Calibri" w:eastAsia="Calibri" w:hAnsi="Calibri" w:cs="Times New Roman"/>
        </w:rPr>
        <w:tab/>
      </w:r>
      <w:r w:rsidRPr="00E91275">
        <w:rPr>
          <w:rFonts w:ascii="Calibri" w:eastAsia="Calibri" w:hAnsi="Calibri" w:cs="Times New Roman"/>
        </w:rPr>
        <w:tab/>
        <w:t>Educational Credential Assessment (for FSWP of CIC)</w:t>
      </w:r>
    </w:p>
    <w:p w14:paraId="21D1F75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EHR</w:t>
      </w:r>
      <w:r w:rsidRPr="00E91275">
        <w:rPr>
          <w:rFonts w:ascii="Calibri" w:eastAsia="Calibri" w:hAnsi="Calibri" w:cs="Times New Roman"/>
        </w:rPr>
        <w:tab/>
      </w:r>
      <w:r w:rsidRPr="00E91275">
        <w:rPr>
          <w:rFonts w:ascii="Calibri" w:eastAsia="Calibri" w:hAnsi="Calibri" w:cs="Times New Roman"/>
        </w:rPr>
        <w:tab/>
        <w:t>Electronic Health Record</w:t>
      </w:r>
    </w:p>
    <w:p w14:paraId="0F0A816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FPGEE</w:t>
      </w:r>
      <w:r w:rsidRPr="00E91275">
        <w:rPr>
          <w:rFonts w:ascii="Calibri" w:eastAsia="Calibri" w:hAnsi="Calibri" w:cs="Times New Roman"/>
        </w:rPr>
        <w:tab/>
      </w:r>
      <w:r w:rsidRPr="00E91275">
        <w:rPr>
          <w:rFonts w:ascii="Calibri" w:eastAsia="Calibri" w:hAnsi="Calibri" w:cs="Times New Roman"/>
        </w:rPr>
        <w:tab/>
        <w:t>Foreign Pharmacy Graduate Equivalency Examination (NABP)</w:t>
      </w:r>
    </w:p>
    <w:p w14:paraId="2111FF44"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FSWP</w:t>
      </w:r>
      <w:r w:rsidRPr="00E91275">
        <w:rPr>
          <w:rFonts w:ascii="Calibri" w:eastAsia="Calibri" w:hAnsi="Calibri" w:cs="Times New Roman"/>
        </w:rPr>
        <w:tab/>
      </w:r>
      <w:r w:rsidRPr="00E91275">
        <w:rPr>
          <w:rFonts w:ascii="Calibri" w:eastAsia="Calibri" w:hAnsi="Calibri" w:cs="Times New Roman"/>
        </w:rPr>
        <w:tab/>
        <w:t>Foreign Skilled Worker Program</w:t>
      </w:r>
    </w:p>
    <w:p w14:paraId="4A7AA0CE"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HC</w:t>
      </w:r>
      <w:r w:rsidRPr="00E91275">
        <w:rPr>
          <w:rFonts w:ascii="Calibri" w:eastAsia="Calibri" w:hAnsi="Calibri" w:cs="Times New Roman"/>
        </w:rPr>
        <w:tab/>
      </w:r>
      <w:r w:rsidRPr="00E91275">
        <w:rPr>
          <w:rFonts w:ascii="Calibri" w:eastAsia="Calibri" w:hAnsi="Calibri" w:cs="Times New Roman"/>
        </w:rPr>
        <w:tab/>
        <w:t>Health Canada</w:t>
      </w:r>
    </w:p>
    <w:p w14:paraId="5D77D52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HPB</w:t>
      </w:r>
      <w:r w:rsidRPr="00E91275">
        <w:rPr>
          <w:rFonts w:ascii="Calibri" w:eastAsia="Calibri" w:hAnsi="Calibri" w:cs="Times New Roman"/>
        </w:rPr>
        <w:tab/>
      </w:r>
      <w:r w:rsidRPr="00E91275">
        <w:rPr>
          <w:rFonts w:ascii="Calibri" w:eastAsia="Calibri" w:hAnsi="Calibri" w:cs="Times New Roman"/>
        </w:rPr>
        <w:tab/>
        <w:t>Health Protection Branch</w:t>
      </w:r>
    </w:p>
    <w:p w14:paraId="59391C9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HRSDC</w:t>
      </w:r>
      <w:r w:rsidRPr="00E91275">
        <w:rPr>
          <w:rFonts w:ascii="Calibri" w:eastAsia="Calibri" w:hAnsi="Calibri" w:cs="Times New Roman"/>
        </w:rPr>
        <w:tab/>
      </w:r>
      <w:r w:rsidRPr="00E91275">
        <w:rPr>
          <w:rFonts w:ascii="Calibri" w:eastAsia="Calibri" w:hAnsi="Calibri" w:cs="Times New Roman"/>
        </w:rPr>
        <w:tab/>
        <w:t>Human Resources Skills Development Canada</w:t>
      </w:r>
    </w:p>
    <w:p w14:paraId="7F0AF4D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HRSDC-FCR</w:t>
      </w:r>
      <w:r w:rsidRPr="00E91275">
        <w:rPr>
          <w:rFonts w:ascii="Calibri" w:eastAsia="Calibri" w:hAnsi="Calibri" w:cs="Times New Roman"/>
        </w:rPr>
        <w:tab/>
        <w:t>Human Resources Skills Development Canada – Foreign Credential Recognition</w:t>
      </w:r>
    </w:p>
    <w:p w14:paraId="625FE572"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lastRenderedPageBreak/>
        <w:t>ICE</w:t>
      </w:r>
      <w:r w:rsidRPr="00E91275">
        <w:rPr>
          <w:rFonts w:ascii="Calibri" w:eastAsia="Calibri" w:hAnsi="Calibri" w:cs="Times New Roman"/>
        </w:rPr>
        <w:tab/>
      </w:r>
      <w:r w:rsidRPr="00E91275">
        <w:rPr>
          <w:rFonts w:ascii="Calibri" w:eastAsia="Calibri" w:hAnsi="Calibri" w:cs="Times New Roman"/>
        </w:rPr>
        <w:tab/>
        <w:t>Institute for Credentialing Excellence (Formerly NOCA)</w:t>
      </w:r>
    </w:p>
    <w:p w14:paraId="13F244AC"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IPG</w:t>
      </w:r>
      <w:r w:rsidRPr="00E91275">
        <w:rPr>
          <w:rFonts w:ascii="Calibri" w:eastAsia="Calibri" w:hAnsi="Calibri" w:cs="Times New Roman"/>
        </w:rPr>
        <w:tab/>
      </w:r>
      <w:r w:rsidRPr="00E91275">
        <w:rPr>
          <w:rFonts w:ascii="Calibri" w:eastAsia="Calibri" w:hAnsi="Calibri" w:cs="Times New Roman"/>
        </w:rPr>
        <w:tab/>
        <w:t>International Pharmacy Graduate</w:t>
      </w:r>
    </w:p>
    <w:p w14:paraId="5041306F"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IPPE</w:t>
      </w:r>
      <w:r w:rsidRPr="00E91275">
        <w:rPr>
          <w:rFonts w:ascii="Calibri" w:eastAsia="Calibri" w:hAnsi="Calibri" w:cs="Times New Roman"/>
        </w:rPr>
        <w:tab/>
      </w:r>
      <w:r w:rsidRPr="00E91275">
        <w:rPr>
          <w:rFonts w:ascii="Calibri" w:eastAsia="Calibri" w:hAnsi="Calibri" w:cs="Times New Roman"/>
        </w:rPr>
        <w:tab/>
        <w:t>Introductory Pharmacy Practice Experiences</w:t>
      </w:r>
    </w:p>
    <w:p w14:paraId="6FEBE3C5"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IPPG</w:t>
      </w:r>
      <w:r w:rsidRPr="00E91275">
        <w:rPr>
          <w:rFonts w:ascii="Calibri" w:eastAsia="Calibri" w:hAnsi="Calibri" w:cs="Times New Roman"/>
        </w:rPr>
        <w:tab/>
      </w:r>
      <w:r w:rsidRPr="00E91275">
        <w:rPr>
          <w:rFonts w:ascii="Calibri" w:eastAsia="Calibri" w:hAnsi="Calibri" w:cs="Times New Roman"/>
        </w:rPr>
        <w:tab/>
        <w:t>Indigenous Pharmacy Professionals of Canada</w:t>
      </w:r>
    </w:p>
    <w:p w14:paraId="478DE76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ISMP</w:t>
      </w:r>
      <w:r w:rsidRPr="00E91275">
        <w:rPr>
          <w:rFonts w:ascii="Calibri" w:eastAsia="Calibri" w:hAnsi="Calibri" w:cs="Times New Roman"/>
        </w:rPr>
        <w:tab/>
      </w:r>
      <w:r w:rsidRPr="00E91275">
        <w:rPr>
          <w:rFonts w:ascii="Calibri" w:eastAsia="Calibri" w:hAnsi="Calibri" w:cs="Times New Roman"/>
        </w:rPr>
        <w:tab/>
        <w:t>Institute for Safe Medication Practices</w:t>
      </w:r>
    </w:p>
    <w:p w14:paraId="29F3A83F"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MCC</w:t>
      </w:r>
      <w:r w:rsidRPr="00E91275">
        <w:rPr>
          <w:rFonts w:ascii="Calibri" w:eastAsia="Calibri" w:hAnsi="Calibri" w:cs="Times New Roman"/>
        </w:rPr>
        <w:tab/>
      </w:r>
      <w:r w:rsidRPr="00E91275">
        <w:rPr>
          <w:rFonts w:ascii="Calibri" w:eastAsia="Calibri" w:hAnsi="Calibri" w:cs="Times New Roman"/>
        </w:rPr>
        <w:tab/>
        <w:t>Medical Council of Canada</w:t>
      </w:r>
    </w:p>
    <w:p w14:paraId="038A5175"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MOA</w:t>
      </w:r>
      <w:r w:rsidRPr="00E91275">
        <w:rPr>
          <w:rFonts w:ascii="Calibri" w:eastAsia="Calibri" w:hAnsi="Calibri" w:cs="Times New Roman"/>
        </w:rPr>
        <w:tab/>
      </w:r>
      <w:r w:rsidRPr="00E91275">
        <w:rPr>
          <w:rFonts w:ascii="Calibri" w:eastAsia="Calibri" w:hAnsi="Calibri" w:cs="Times New Roman"/>
        </w:rPr>
        <w:tab/>
        <w:t>Memorandum of Agreement</w:t>
      </w:r>
    </w:p>
    <w:p w14:paraId="6C639D7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MOU</w:t>
      </w:r>
      <w:r w:rsidRPr="00E91275">
        <w:rPr>
          <w:rFonts w:ascii="Calibri" w:eastAsia="Calibri" w:hAnsi="Calibri" w:cs="Times New Roman"/>
        </w:rPr>
        <w:tab/>
      </w:r>
      <w:r w:rsidRPr="00E91275">
        <w:rPr>
          <w:rFonts w:ascii="Calibri" w:eastAsia="Calibri" w:hAnsi="Calibri" w:cs="Times New Roman"/>
        </w:rPr>
        <w:tab/>
        <w:t>Memorandum of Understanding</w:t>
      </w:r>
    </w:p>
    <w:p w14:paraId="449BCAC6"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MSP</w:t>
      </w:r>
      <w:r w:rsidRPr="00E91275">
        <w:rPr>
          <w:rFonts w:ascii="Calibri" w:eastAsia="Calibri" w:hAnsi="Calibri" w:cs="Times New Roman"/>
        </w:rPr>
        <w:tab/>
      </w:r>
      <w:r w:rsidRPr="00E91275">
        <w:rPr>
          <w:rFonts w:ascii="Calibri" w:eastAsia="Calibri" w:hAnsi="Calibri" w:cs="Times New Roman"/>
        </w:rPr>
        <w:tab/>
        <w:t>Manitoba Society of Pharmacists</w:t>
      </w:r>
    </w:p>
    <w:p w14:paraId="27BED5C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NABP (US)</w:t>
      </w:r>
      <w:r w:rsidRPr="00E91275">
        <w:rPr>
          <w:rFonts w:ascii="Calibri" w:eastAsia="Calibri" w:hAnsi="Calibri" w:cs="Times New Roman"/>
        </w:rPr>
        <w:tab/>
        <w:t>National Association of Boards of Pharmacy</w:t>
      </w:r>
    </w:p>
    <w:p w14:paraId="5F1C6146"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NAPLEX (US)</w:t>
      </w:r>
      <w:r w:rsidRPr="00E91275">
        <w:rPr>
          <w:rFonts w:ascii="Calibri" w:eastAsia="Calibri" w:hAnsi="Calibri" w:cs="Times New Roman"/>
        </w:rPr>
        <w:tab/>
        <w:t>North American Pharmacy Licensing Examination</w:t>
      </w:r>
    </w:p>
    <w:p w14:paraId="5ECCB1C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NAPRA</w:t>
      </w:r>
      <w:r w:rsidRPr="00E91275">
        <w:rPr>
          <w:rFonts w:ascii="Calibri" w:eastAsia="Calibri" w:hAnsi="Calibri" w:cs="Times New Roman"/>
        </w:rPr>
        <w:tab/>
      </w:r>
      <w:r w:rsidRPr="00E91275">
        <w:rPr>
          <w:rFonts w:ascii="Calibri" w:eastAsia="Calibri" w:hAnsi="Calibri" w:cs="Times New Roman"/>
        </w:rPr>
        <w:tab/>
        <w:t>National Association of Pharmacy Regulatory Authorities</w:t>
      </w:r>
    </w:p>
    <w:p w14:paraId="6DCD79C8"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NBPhA</w:t>
      </w:r>
      <w:r w:rsidRPr="00E91275">
        <w:rPr>
          <w:rFonts w:ascii="Calibri" w:eastAsia="Calibri" w:hAnsi="Calibri" w:cs="Times New Roman"/>
        </w:rPr>
        <w:tab/>
      </w:r>
      <w:r w:rsidRPr="00E91275">
        <w:rPr>
          <w:rFonts w:ascii="Calibri" w:eastAsia="Calibri" w:hAnsi="Calibri" w:cs="Times New Roman"/>
        </w:rPr>
        <w:tab/>
        <w:t>New Brunswick Pharmacists’ Association</w:t>
      </w:r>
    </w:p>
    <w:p w14:paraId="7EC5E0F8"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NBCP</w:t>
      </w:r>
      <w:r w:rsidRPr="00E91275">
        <w:rPr>
          <w:rFonts w:ascii="Calibri" w:eastAsia="Calibri" w:hAnsi="Calibri" w:cs="Times New Roman"/>
        </w:rPr>
        <w:tab/>
      </w:r>
      <w:r w:rsidRPr="00E91275">
        <w:rPr>
          <w:rFonts w:ascii="Calibri" w:eastAsia="Calibri" w:hAnsi="Calibri" w:cs="Times New Roman"/>
        </w:rPr>
        <w:tab/>
        <w:t>New Brunswick College of Pharmacists</w:t>
      </w:r>
    </w:p>
    <w:p w14:paraId="085478EB"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NLPB</w:t>
      </w:r>
      <w:r w:rsidRPr="00E91275">
        <w:rPr>
          <w:rFonts w:ascii="Calibri" w:eastAsia="Calibri" w:hAnsi="Calibri" w:cs="Times New Roman"/>
        </w:rPr>
        <w:tab/>
      </w:r>
      <w:r w:rsidRPr="00E91275">
        <w:rPr>
          <w:rFonts w:ascii="Calibri" w:eastAsia="Calibri" w:hAnsi="Calibri" w:cs="Times New Roman"/>
        </w:rPr>
        <w:tab/>
        <w:t>Newfoundland and Labrador Pharmacy Board</w:t>
      </w:r>
    </w:p>
    <w:p w14:paraId="2BAF755C"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NSCP</w:t>
      </w:r>
      <w:r w:rsidRPr="00E91275">
        <w:rPr>
          <w:rFonts w:ascii="Calibri" w:eastAsia="Calibri" w:hAnsi="Calibri" w:cs="Times New Roman"/>
        </w:rPr>
        <w:tab/>
      </w:r>
      <w:r w:rsidRPr="00E91275">
        <w:rPr>
          <w:rFonts w:ascii="Calibri" w:eastAsia="Calibri" w:hAnsi="Calibri" w:cs="Times New Roman"/>
        </w:rPr>
        <w:tab/>
        <w:t>Nova Scotia College of Pharmacists</w:t>
      </w:r>
    </w:p>
    <w:p w14:paraId="053627C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OCP</w:t>
      </w:r>
      <w:r w:rsidRPr="00E91275">
        <w:rPr>
          <w:rFonts w:ascii="Calibri" w:eastAsia="Calibri" w:hAnsi="Calibri" w:cs="Times New Roman"/>
        </w:rPr>
        <w:tab/>
      </w:r>
      <w:r w:rsidRPr="00E91275">
        <w:rPr>
          <w:rFonts w:ascii="Calibri" w:eastAsia="Calibri" w:hAnsi="Calibri" w:cs="Times New Roman"/>
        </w:rPr>
        <w:tab/>
        <w:t>Ontario College of Pharmacists</w:t>
      </w:r>
    </w:p>
    <w:p w14:paraId="09A109F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OPA</w:t>
      </w:r>
      <w:r w:rsidRPr="00E91275">
        <w:rPr>
          <w:rFonts w:ascii="Calibri" w:eastAsia="Calibri" w:hAnsi="Calibri" w:cs="Times New Roman"/>
        </w:rPr>
        <w:tab/>
      </w:r>
      <w:r w:rsidRPr="00E91275">
        <w:rPr>
          <w:rFonts w:ascii="Calibri" w:eastAsia="Calibri" w:hAnsi="Calibri" w:cs="Times New Roman"/>
        </w:rPr>
        <w:tab/>
        <w:t>Ontario Pharmacists’ Association</w:t>
      </w:r>
    </w:p>
    <w:p w14:paraId="0206ED58"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OPQ</w:t>
      </w:r>
      <w:r w:rsidRPr="00E91275">
        <w:rPr>
          <w:rFonts w:ascii="Calibri" w:eastAsia="Calibri" w:hAnsi="Calibri" w:cs="Times New Roman"/>
        </w:rPr>
        <w:tab/>
      </w:r>
      <w:r w:rsidRPr="00E91275">
        <w:rPr>
          <w:rFonts w:ascii="Calibri" w:eastAsia="Calibri" w:hAnsi="Calibri" w:cs="Times New Roman"/>
        </w:rPr>
        <w:tab/>
        <w:t>Ordre des pharmaciens du Québec</w:t>
      </w:r>
    </w:p>
    <w:p w14:paraId="5ECC027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OSCE</w:t>
      </w:r>
      <w:r w:rsidRPr="00E91275">
        <w:rPr>
          <w:rFonts w:ascii="Calibri" w:eastAsia="Calibri" w:hAnsi="Calibri" w:cs="Times New Roman"/>
        </w:rPr>
        <w:tab/>
      </w:r>
      <w:r w:rsidRPr="00E91275">
        <w:rPr>
          <w:rFonts w:ascii="Calibri" w:eastAsia="Calibri" w:hAnsi="Calibri" w:cs="Times New Roman"/>
        </w:rPr>
        <w:tab/>
        <w:t>Objective Structured Clinical Examination – Used by PEBC for Pharmacists</w:t>
      </w:r>
    </w:p>
    <w:p w14:paraId="538668BE" w14:textId="77777777" w:rsidR="00E91275" w:rsidRPr="00E91275" w:rsidRDefault="00E91275" w:rsidP="00E91275">
      <w:pPr>
        <w:spacing w:after="0" w:line="240" w:lineRule="auto"/>
        <w:ind w:right="-846"/>
        <w:rPr>
          <w:rFonts w:ascii="Calibri" w:eastAsia="Calibri" w:hAnsi="Calibri" w:cs="Times New Roman"/>
        </w:rPr>
      </w:pPr>
      <w:r w:rsidRPr="00E91275">
        <w:rPr>
          <w:rFonts w:ascii="Calibri" w:eastAsia="Calibri" w:hAnsi="Calibri" w:cs="Times New Roman"/>
        </w:rPr>
        <w:t>OSPE</w:t>
      </w:r>
      <w:r w:rsidRPr="00E91275">
        <w:rPr>
          <w:rFonts w:ascii="Calibri" w:eastAsia="Calibri" w:hAnsi="Calibri" w:cs="Times New Roman"/>
        </w:rPr>
        <w:tab/>
      </w:r>
      <w:r w:rsidRPr="00E91275">
        <w:rPr>
          <w:rFonts w:ascii="Calibri" w:eastAsia="Calibri" w:hAnsi="Calibri" w:cs="Times New Roman"/>
        </w:rPr>
        <w:tab/>
        <w:t>Objective Structured Performance Examination – Used by PEBC for Pharmacy Technicians</w:t>
      </w:r>
    </w:p>
    <w:p w14:paraId="666D1AA3"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PANL</w:t>
      </w:r>
      <w:r w:rsidRPr="00E91275">
        <w:rPr>
          <w:rFonts w:ascii="Calibri" w:eastAsia="Calibri" w:hAnsi="Calibri" w:cs="Times New Roman"/>
        </w:rPr>
        <w:tab/>
      </w:r>
      <w:r w:rsidRPr="00E91275">
        <w:rPr>
          <w:rFonts w:ascii="Calibri" w:eastAsia="Calibri" w:hAnsi="Calibri" w:cs="Times New Roman"/>
        </w:rPr>
        <w:tab/>
        <w:t>Pharmacists’ Association of Newfoundland and Labrador</w:t>
      </w:r>
    </w:p>
    <w:p w14:paraId="02A3C259"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PANS</w:t>
      </w:r>
      <w:r w:rsidRPr="00E91275">
        <w:rPr>
          <w:rFonts w:ascii="Calibri" w:eastAsia="Calibri" w:hAnsi="Calibri" w:cs="Times New Roman"/>
        </w:rPr>
        <w:tab/>
      </w:r>
      <w:r w:rsidRPr="00E91275">
        <w:rPr>
          <w:rFonts w:ascii="Calibri" w:eastAsia="Calibri" w:hAnsi="Calibri" w:cs="Times New Roman"/>
        </w:rPr>
        <w:tab/>
        <w:t>Pharmacy Association of Nova Scotia</w:t>
      </w:r>
    </w:p>
    <w:p w14:paraId="5F638FB8"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PAS</w:t>
      </w:r>
      <w:r w:rsidRPr="00E91275">
        <w:rPr>
          <w:rFonts w:ascii="Calibri" w:eastAsia="Calibri" w:hAnsi="Calibri" w:cs="Times New Roman"/>
        </w:rPr>
        <w:tab/>
      </w:r>
      <w:r w:rsidRPr="00E91275">
        <w:rPr>
          <w:rFonts w:ascii="Calibri" w:eastAsia="Calibri" w:hAnsi="Calibri" w:cs="Times New Roman"/>
        </w:rPr>
        <w:tab/>
        <w:t>Pharmacists’ Association of Saskatchewan</w:t>
      </w:r>
    </w:p>
    <w:p w14:paraId="098D7950"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PEBC</w:t>
      </w:r>
      <w:r w:rsidRPr="00E91275">
        <w:rPr>
          <w:rFonts w:ascii="Calibri" w:eastAsia="Calibri" w:hAnsi="Calibri" w:cs="Times New Roman"/>
        </w:rPr>
        <w:tab/>
      </w:r>
      <w:r w:rsidRPr="00E91275">
        <w:rPr>
          <w:rFonts w:ascii="Calibri" w:eastAsia="Calibri" w:hAnsi="Calibri" w:cs="Times New Roman"/>
        </w:rPr>
        <w:tab/>
        <w:t>Pharmacy Examining Board of Canada</w:t>
      </w:r>
    </w:p>
    <w:p w14:paraId="1373B906"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PEC</w:t>
      </w:r>
      <w:r w:rsidRPr="00E91275">
        <w:rPr>
          <w:rFonts w:ascii="Calibri" w:eastAsia="Calibri" w:hAnsi="Calibri" w:cs="Times New Roman"/>
        </w:rPr>
        <w:tab/>
      </w:r>
      <w:r w:rsidRPr="00E91275">
        <w:rPr>
          <w:rFonts w:ascii="Calibri" w:eastAsia="Calibri" w:hAnsi="Calibri" w:cs="Times New Roman"/>
        </w:rPr>
        <w:tab/>
        <w:t>Primary Engineering Controls</w:t>
      </w:r>
    </w:p>
    <w:p w14:paraId="598DCF2E"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PEICP</w:t>
      </w:r>
      <w:r w:rsidRPr="00E91275">
        <w:rPr>
          <w:rFonts w:ascii="Calibri" w:eastAsia="Calibri" w:hAnsi="Calibri" w:cs="Times New Roman"/>
        </w:rPr>
        <w:tab/>
      </w:r>
      <w:r w:rsidRPr="00E91275">
        <w:rPr>
          <w:rFonts w:ascii="Calibri" w:eastAsia="Calibri" w:hAnsi="Calibri" w:cs="Times New Roman"/>
        </w:rPr>
        <w:tab/>
        <w:t>Prince Edward Island College of Pharmacists</w:t>
      </w:r>
    </w:p>
    <w:p w14:paraId="3051F3CD"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PEIPhA</w:t>
      </w:r>
      <w:r w:rsidRPr="00E91275">
        <w:rPr>
          <w:rFonts w:ascii="Calibri" w:eastAsia="Calibri" w:hAnsi="Calibri" w:cs="Times New Roman"/>
        </w:rPr>
        <w:tab/>
      </w:r>
      <w:r w:rsidRPr="00E91275">
        <w:rPr>
          <w:rFonts w:ascii="Calibri" w:eastAsia="Calibri" w:hAnsi="Calibri" w:cs="Times New Roman"/>
        </w:rPr>
        <w:tab/>
        <w:t>Prince Edward Island Pharmacists Association</w:t>
      </w:r>
    </w:p>
    <w:p w14:paraId="5302BC04"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PES</w:t>
      </w:r>
      <w:r w:rsidRPr="00E91275">
        <w:rPr>
          <w:rFonts w:ascii="Calibri" w:eastAsia="Calibri" w:hAnsi="Calibri" w:cs="Times New Roman"/>
        </w:rPr>
        <w:tab/>
      </w:r>
      <w:r w:rsidRPr="00E91275">
        <w:rPr>
          <w:rFonts w:ascii="Calibri" w:eastAsia="Calibri" w:hAnsi="Calibri" w:cs="Times New Roman"/>
        </w:rPr>
        <w:tab/>
        <w:t>Professional Examination Service</w:t>
      </w:r>
    </w:p>
    <w:p w14:paraId="2AF3B64D"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PIPEDA</w:t>
      </w:r>
      <w:r w:rsidRPr="00E91275">
        <w:rPr>
          <w:rFonts w:ascii="Calibri" w:eastAsia="Calibri" w:hAnsi="Calibri" w:cs="Times New Roman"/>
        </w:rPr>
        <w:tab/>
      </w:r>
      <w:r w:rsidRPr="00E91275">
        <w:rPr>
          <w:rFonts w:ascii="Calibri" w:eastAsia="Calibri" w:hAnsi="Calibri" w:cs="Times New Roman"/>
        </w:rPr>
        <w:tab/>
        <w:t>Personal Information and Electronic Documents Act</w:t>
      </w:r>
    </w:p>
    <w:p w14:paraId="62A5816F"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PRA</w:t>
      </w:r>
      <w:r w:rsidRPr="00E91275">
        <w:rPr>
          <w:rFonts w:ascii="Calibri" w:eastAsia="Calibri" w:hAnsi="Calibri" w:cs="Times New Roman"/>
        </w:rPr>
        <w:tab/>
      </w:r>
      <w:r w:rsidRPr="00E91275">
        <w:rPr>
          <w:rFonts w:ascii="Calibri" w:eastAsia="Calibri" w:hAnsi="Calibri" w:cs="Times New Roman"/>
        </w:rPr>
        <w:tab/>
        <w:t>Provincial Regulatory Authority</w:t>
      </w:r>
    </w:p>
    <w:p w14:paraId="02637AE3"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QA</w:t>
      </w:r>
      <w:r w:rsidRPr="00E91275">
        <w:rPr>
          <w:rFonts w:ascii="Calibri" w:eastAsia="Calibri" w:hAnsi="Calibri" w:cs="Times New Roman"/>
        </w:rPr>
        <w:tab/>
      </w:r>
      <w:r w:rsidRPr="00E91275">
        <w:rPr>
          <w:rFonts w:ascii="Calibri" w:eastAsia="Calibri" w:hAnsi="Calibri" w:cs="Times New Roman"/>
        </w:rPr>
        <w:tab/>
        <w:t>Quality Assurance</w:t>
      </w:r>
    </w:p>
    <w:p w14:paraId="3D6DF7BC"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RPL</w:t>
      </w:r>
      <w:r w:rsidRPr="00E91275">
        <w:rPr>
          <w:rFonts w:ascii="Calibri" w:eastAsia="Calibri" w:hAnsi="Calibri" w:cs="Times New Roman"/>
        </w:rPr>
        <w:tab/>
      </w:r>
      <w:r w:rsidRPr="00E91275">
        <w:rPr>
          <w:rFonts w:ascii="Calibri" w:eastAsia="Calibri" w:hAnsi="Calibri" w:cs="Times New Roman"/>
        </w:rPr>
        <w:tab/>
        <w:t>Recognition of Prior Learning</w:t>
      </w:r>
    </w:p>
    <w:p w14:paraId="3EC5B3A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RxA</w:t>
      </w:r>
      <w:r w:rsidRPr="00E91275">
        <w:rPr>
          <w:rFonts w:ascii="Calibri" w:eastAsia="Calibri" w:hAnsi="Calibri" w:cs="Times New Roman"/>
        </w:rPr>
        <w:tab/>
      </w:r>
      <w:r w:rsidRPr="00E91275">
        <w:rPr>
          <w:rFonts w:ascii="Calibri" w:eastAsia="Calibri" w:hAnsi="Calibri" w:cs="Times New Roman"/>
        </w:rPr>
        <w:tab/>
        <w:t>Alberta Pharmacists’ Association</w:t>
      </w:r>
    </w:p>
    <w:p w14:paraId="4189DBAB"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SCPP</w:t>
      </w:r>
      <w:r w:rsidRPr="00E91275">
        <w:rPr>
          <w:rFonts w:ascii="Calibri" w:eastAsia="Calibri" w:hAnsi="Calibri" w:cs="Times New Roman"/>
        </w:rPr>
        <w:tab/>
      </w:r>
      <w:r w:rsidRPr="00E91275">
        <w:rPr>
          <w:rFonts w:ascii="Calibri" w:eastAsia="Calibri" w:hAnsi="Calibri" w:cs="Times New Roman"/>
        </w:rPr>
        <w:tab/>
        <w:t>Saskatchewan College of Pharmacy Professionals</w:t>
      </w:r>
    </w:p>
    <w:p w14:paraId="60BD0C55"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SIG</w:t>
      </w:r>
      <w:r w:rsidRPr="00E91275">
        <w:rPr>
          <w:rFonts w:ascii="Calibri" w:eastAsia="Calibri" w:hAnsi="Calibri" w:cs="Times New Roman"/>
        </w:rPr>
        <w:tab/>
      </w:r>
      <w:r w:rsidRPr="00E91275">
        <w:rPr>
          <w:rFonts w:ascii="Calibri" w:eastAsia="Calibri" w:hAnsi="Calibri" w:cs="Times New Roman"/>
        </w:rPr>
        <w:tab/>
        <w:t>Special Interest Group</w:t>
      </w:r>
    </w:p>
    <w:p w14:paraId="4F8EF138"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SPEP</w:t>
      </w:r>
      <w:r w:rsidRPr="00E91275">
        <w:rPr>
          <w:rFonts w:ascii="Calibri" w:eastAsia="Calibri" w:hAnsi="Calibri" w:cs="Times New Roman"/>
        </w:rPr>
        <w:tab/>
      </w:r>
      <w:r w:rsidRPr="00E91275">
        <w:rPr>
          <w:rFonts w:ascii="Calibri" w:eastAsia="Calibri" w:hAnsi="Calibri" w:cs="Times New Roman"/>
        </w:rPr>
        <w:tab/>
        <w:t>Structured Practical Experience Program</w:t>
      </w:r>
    </w:p>
    <w:p w14:paraId="39C8D11A"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SPT</w:t>
      </w:r>
      <w:r w:rsidRPr="00E91275">
        <w:rPr>
          <w:rFonts w:ascii="Calibri" w:eastAsia="Calibri" w:hAnsi="Calibri" w:cs="Times New Roman"/>
        </w:rPr>
        <w:tab/>
      </w:r>
      <w:r w:rsidRPr="00E91275">
        <w:rPr>
          <w:rFonts w:ascii="Calibri" w:eastAsia="Calibri" w:hAnsi="Calibri" w:cs="Times New Roman"/>
        </w:rPr>
        <w:tab/>
        <w:t>Structured Practical Training</w:t>
      </w:r>
    </w:p>
    <w:p w14:paraId="680AB187" w14:textId="77777777" w:rsidR="00E91275" w:rsidRPr="00E91275" w:rsidRDefault="00E91275" w:rsidP="00E91275">
      <w:pPr>
        <w:spacing w:after="0" w:line="240" w:lineRule="auto"/>
        <w:rPr>
          <w:rFonts w:ascii="Calibri" w:eastAsia="Calibri" w:hAnsi="Calibri" w:cs="Times New Roman"/>
        </w:rPr>
      </w:pPr>
      <w:r w:rsidRPr="00E91275">
        <w:rPr>
          <w:rFonts w:ascii="Calibri" w:eastAsia="Calibri" w:hAnsi="Calibri" w:cs="Times New Roman"/>
        </w:rPr>
        <w:t>TRC</w:t>
      </w:r>
      <w:r w:rsidRPr="00E91275">
        <w:rPr>
          <w:rFonts w:ascii="Calibri" w:eastAsia="Calibri" w:hAnsi="Calibri" w:cs="Times New Roman"/>
        </w:rPr>
        <w:tab/>
      </w:r>
      <w:r w:rsidRPr="00E91275">
        <w:rPr>
          <w:rFonts w:ascii="Calibri" w:eastAsia="Calibri" w:hAnsi="Calibri" w:cs="Times New Roman"/>
        </w:rPr>
        <w:tab/>
        <w:t xml:space="preserve">Truth and Reconciliation Commission </w:t>
      </w:r>
    </w:p>
    <w:p w14:paraId="7D497523" w14:textId="77777777" w:rsidR="00E91275" w:rsidRPr="00E91275" w:rsidRDefault="00E91275" w:rsidP="00E91275">
      <w:pPr>
        <w:spacing w:after="0" w:line="240" w:lineRule="auto"/>
        <w:rPr>
          <w:rFonts w:ascii="Calibri" w:eastAsia="Calibri" w:hAnsi="Calibri" w:cs="Times New Roman"/>
        </w:rPr>
      </w:pPr>
    </w:p>
    <w:p w14:paraId="05F3288D" w14:textId="4AB83E00" w:rsidR="00E91275" w:rsidRPr="00E91275" w:rsidRDefault="00E91275" w:rsidP="00E91275">
      <w:pPr>
        <w:tabs>
          <w:tab w:val="left" w:pos="880"/>
          <w:tab w:val="left" w:pos="881"/>
        </w:tabs>
        <w:autoSpaceDE w:val="0"/>
        <w:autoSpaceDN w:val="0"/>
        <w:spacing w:before="75"/>
        <w:rPr>
          <w:b/>
          <w:bCs/>
        </w:rPr>
      </w:pPr>
      <w:r w:rsidRPr="00E91275">
        <w:rPr>
          <w:b/>
          <w:bCs/>
        </w:rPr>
        <w:t xml:space="preserve">For further information, please contact </w:t>
      </w:r>
      <w:r>
        <w:rPr>
          <w:b/>
          <w:bCs/>
        </w:rPr>
        <w:t xml:space="preserve">the CEO or </w:t>
      </w:r>
      <w:r w:rsidRPr="00E91275">
        <w:rPr>
          <w:b/>
          <w:bCs/>
        </w:rPr>
        <w:t>any member of the Executive Team.</w:t>
      </w:r>
    </w:p>
    <w:p w14:paraId="7D094594" w14:textId="77777777" w:rsidR="00E91275" w:rsidRPr="00FD3EA1" w:rsidRDefault="00E91275" w:rsidP="00FD3EA1">
      <w:pPr>
        <w:tabs>
          <w:tab w:val="left" w:pos="880"/>
          <w:tab w:val="left" w:pos="881"/>
        </w:tabs>
        <w:autoSpaceDE w:val="0"/>
        <w:autoSpaceDN w:val="0"/>
        <w:spacing w:before="75"/>
        <w:rPr>
          <w:b/>
          <w:bCs/>
        </w:rPr>
      </w:pPr>
    </w:p>
    <w:sectPr w:rsidR="00E91275" w:rsidRPr="00FD3EA1" w:rsidSect="00A03F7A">
      <w:footerReference w:type="even" r:id="rId25"/>
      <w:footerReference w:type="default" r:id="rId26"/>
      <w:footerReference w:type="first" r:id="rId27"/>
      <w:pgSz w:w="12240" w:h="15840" w:code="1"/>
      <w:pgMar w:top="646"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1856B" w14:textId="77777777" w:rsidR="00586B24" w:rsidRDefault="00586B24">
      <w:pPr>
        <w:spacing w:after="0" w:line="240" w:lineRule="auto"/>
      </w:pPr>
      <w:r>
        <w:separator/>
      </w:r>
    </w:p>
  </w:endnote>
  <w:endnote w:type="continuationSeparator" w:id="0">
    <w:p w14:paraId="71DE013E" w14:textId="77777777" w:rsidR="00586B24" w:rsidRDefault="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Lt BT">
    <w:altName w:val="Arial"/>
    <w:charset w:val="00"/>
    <w:family w:val="swiss"/>
    <w:pitch w:val="variable"/>
    <w:sig w:usb0="800008E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3FCFF" w14:textId="77777777" w:rsidR="0069014A" w:rsidRDefault="0069014A" w:rsidP="00FF1C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EDA6E5" w14:textId="77777777" w:rsidR="0069014A" w:rsidRDefault="0069014A" w:rsidP="00FF1C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BF978" w14:textId="77777777" w:rsidR="0069014A" w:rsidRDefault="0069014A">
    <w:pPr>
      <w:pStyle w:val="Footer"/>
      <w:jc w:val="right"/>
    </w:pPr>
    <w:r>
      <w:fldChar w:fldCharType="begin"/>
    </w:r>
    <w:r>
      <w:instrText xml:space="preserve"> PAGE   \* MERGEFORMAT </w:instrText>
    </w:r>
    <w:r>
      <w:fldChar w:fldCharType="separate"/>
    </w:r>
    <w:r w:rsidR="00005AB3">
      <w:rPr>
        <w:noProof/>
      </w:rPr>
      <w:t>5</w:t>
    </w:r>
    <w:r>
      <w:rPr>
        <w:noProof/>
      </w:rPr>
      <w:fldChar w:fldCharType="end"/>
    </w:r>
  </w:p>
  <w:p w14:paraId="020E3D40" w14:textId="77777777" w:rsidR="0069014A" w:rsidRPr="000F029F" w:rsidRDefault="0069014A" w:rsidP="00FF1C2E">
    <w:pPr>
      <w:pStyle w:val="Footer"/>
      <w:tabs>
        <w:tab w:val="clear" w:pos="4320"/>
        <w:tab w:val="right" w:pos="12240"/>
      </w:tabs>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92445" w14:textId="77777777" w:rsidR="0069014A" w:rsidRDefault="0069014A">
    <w:pPr>
      <w:pStyle w:val="Footer"/>
      <w:jc w:val="right"/>
    </w:pPr>
    <w:r>
      <w:fldChar w:fldCharType="begin"/>
    </w:r>
    <w:r>
      <w:instrText xml:space="preserve"> PAGE   \* MERGEFORMAT </w:instrText>
    </w:r>
    <w:r>
      <w:fldChar w:fldCharType="separate"/>
    </w:r>
    <w:r>
      <w:rPr>
        <w:noProof/>
      </w:rPr>
      <w:t>0</w:t>
    </w:r>
    <w:r>
      <w:rPr>
        <w:noProof/>
      </w:rPr>
      <w:fldChar w:fldCharType="end"/>
    </w:r>
  </w:p>
  <w:p w14:paraId="53A15B15" w14:textId="77777777" w:rsidR="0069014A" w:rsidRDefault="0069014A" w:rsidP="00FF1C2E">
    <w:pPr>
      <w:pStyle w:val="Footer"/>
      <w:tabs>
        <w:tab w:val="clear" w:pos="8640"/>
        <w:tab w:val="left" w:pos="9024"/>
        <w:tab w:val="right" w:pos="122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5A3A9" w14:textId="77777777" w:rsidR="00586B24" w:rsidRDefault="00586B24">
      <w:pPr>
        <w:spacing w:after="0" w:line="240" w:lineRule="auto"/>
      </w:pPr>
      <w:r>
        <w:separator/>
      </w:r>
    </w:p>
  </w:footnote>
  <w:footnote w:type="continuationSeparator" w:id="0">
    <w:p w14:paraId="71B8D393" w14:textId="77777777" w:rsidR="00586B24" w:rsidRDefault="00586B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96783"/>
    <w:multiLevelType w:val="hybridMultilevel"/>
    <w:tmpl w:val="B2363EC2"/>
    <w:lvl w:ilvl="0" w:tplc="1009000F">
      <w:start w:val="1"/>
      <w:numFmt w:val="decimal"/>
      <w:lvlText w:val="%1."/>
      <w:lvlJc w:val="left"/>
      <w:pPr>
        <w:ind w:left="81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6092BF5"/>
    <w:multiLevelType w:val="hybridMultilevel"/>
    <w:tmpl w:val="2ECA4350"/>
    <w:lvl w:ilvl="0" w:tplc="DC122EB4">
      <w:numFmt w:val="bullet"/>
      <w:lvlText w:val=""/>
      <w:lvlJc w:val="left"/>
      <w:pPr>
        <w:ind w:left="826" w:hanging="360"/>
      </w:pPr>
      <w:rPr>
        <w:rFonts w:ascii="Symbol" w:eastAsia="Symbol" w:hAnsi="Symbol" w:cs="Symbol" w:hint="default"/>
        <w:b w:val="0"/>
        <w:bCs w:val="0"/>
        <w:i w:val="0"/>
        <w:iCs w:val="0"/>
        <w:w w:val="100"/>
        <w:sz w:val="22"/>
        <w:szCs w:val="22"/>
      </w:rPr>
    </w:lvl>
    <w:lvl w:ilvl="1" w:tplc="0C00ACC2">
      <w:numFmt w:val="bullet"/>
      <w:lvlText w:val="•"/>
      <w:lvlJc w:val="left"/>
      <w:pPr>
        <w:ind w:left="925" w:hanging="360"/>
      </w:pPr>
    </w:lvl>
    <w:lvl w:ilvl="2" w:tplc="3DF65C04">
      <w:numFmt w:val="bullet"/>
      <w:lvlText w:val="•"/>
      <w:lvlJc w:val="left"/>
      <w:pPr>
        <w:ind w:left="1031" w:hanging="360"/>
      </w:pPr>
    </w:lvl>
    <w:lvl w:ilvl="3" w:tplc="7DD4AB4C">
      <w:numFmt w:val="bullet"/>
      <w:lvlText w:val="•"/>
      <w:lvlJc w:val="left"/>
      <w:pPr>
        <w:ind w:left="1136" w:hanging="360"/>
      </w:pPr>
    </w:lvl>
    <w:lvl w:ilvl="4" w:tplc="FD3C9BB4">
      <w:numFmt w:val="bullet"/>
      <w:lvlText w:val="•"/>
      <w:lvlJc w:val="left"/>
      <w:pPr>
        <w:ind w:left="1242" w:hanging="360"/>
      </w:pPr>
    </w:lvl>
    <w:lvl w:ilvl="5" w:tplc="E2A0C55E">
      <w:numFmt w:val="bullet"/>
      <w:lvlText w:val="•"/>
      <w:lvlJc w:val="left"/>
      <w:pPr>
        <w:ind w:left="1348" w:hanging="360"/>
      </w:pPr>
    </w:lvl>
    <w:lvl w:ilvl="6" w:tplc="64522558">
      <w:numFmt w:val="bullet"/>
      <w:lvlText w:val="•"/>
      <w:lvlJc w:val="left"/>
      <w:pPr>
        <w:ind w:left="1453" w:hanging="360"/>
      </w:pPr>
    </w:lvl>
    <w:lvl w:ilvl="7" w:tplc="0112710C">
      <w:numFmt w:val="bullet"/>
      <w:lvlText w:val="•"/>
      <w:lvlJc w:val="left"/>
      <w:pPr>
        <w:ind w:left="1559" w:hanging="360"/>
      </w:pPr>
    </w:lvl>
    <w:lvl w:ilvl="8" w:tplc="573AE18E">
      <w:numFmt w:val="bullet"/>
      <w:lvlText w:val="•"/>
      <w:lvlJc w:val="left"/>
      <w:pPr>
        <w:ind w:left="1664" w:hanging="360"/>
      </w:pPr>
    </w:lvl>
  </w:abstractNum>
  <w:abstractNum w:abstractNumId="2" w15:restartNumberingAfterBreak="0">
    <w:nsid w:val="064D7858"/>
    <w:multiLevelType w:val="hybridMultilevel"/>
    <w:tmpl w:val="4E10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76805"/>
    <w:multiLevelType w:val="hybridMultilevel"/>
    <w:tmpl w:val="885CA33A"/>
    <w:lvl w:ilvl="0" w:tplc="697C158A">
      <w:numFmt w:val="bullet"/>
      <w:lvlText w:val=""/>
      <w:lvlJc w:val="left"/>
      <w:pPr>
        <w:ind w:left="940" w:hanging="360"/>
      </w:pPr>
      <w:rPr>
        <w:rFonts w:ascii="Symbol" w:eastAsia="Symbol" w:hAnsi="Symbol" w:cs="Symbol" w:hint="default"/>
        <w:w w:val="100"/>
      </w:rPr>
    </w:lvl>
    <w:lvl w:ilvl="1" w:tplc="CC5470C8">
      <w:numFmt w:val="bullet"/>
      <w:lvlText w:val="•"/>
      <w:lvlJc w:val="left"/>
      <w:pPr>
        <w:ind w:left="1826" w:hanging="360"/>
      </w:pPr>
    </w:lvl>
    <w:lvl w:ilvl="2" w:tplc="04883312">
      <w:numFmt w:val="bullet"/>
      <w:lvlText w:val="•"/>
      <w:lvlJc w:val="left"/>
      <w:pPr>
        <w:ind w:left="2712" w:hanging="360"/>
      </w:pPr>
    </w:lvl>
    <w:lvl w:ilvl="3" w:tplc="ABE601BE">
      <w:numFmt w:val="bullet"/>
      <w:lvlText w:val="•"/>
      <w:lvlJc w:val="left"/>
      <w:pPr>
        <w:ind w:left="3598" w:hanging="360"/>
      </w:pPr>
    </w:lvl>
    <w:lvl w:ilvl="4" w:tplc="51ACC294">
      <w:numFmt w:val="bullet"/>
      <w:lvlText w:val="•"/>
      <w:lvlJc w:val="left"/>
      <w:pPr>
        <w:ind w:left="4484" w:hanging="360"/>
      </w:pPr>
    </w:lvl>
    <w:lvl w:ilvl="5" w:tplc="5E683B08">
      <w:numFmt w:val="bullet"/>
      <w:lvlText w:val="•"/>
      <w:lvlJc w:val="left"/>
      <w:pPr>
        <w:ind w:left="5370" w:hanging="360"/>
      </w:pPr>
    </w:lvl>
    <w:lvl w:ilvl="6" w:tplc="2CAE727E">
      <w:numFmt w:val="bullet"/>
      <w:lvlText w:val="•"/>
      <w:lvlJc w:val="left"/>
      <w:pPr>
        <w:ind w:left="6256" w:hanging="360"/>
      </w:pPr>
    </w:lvl>
    <w:lvl w:ilvl="7" w:tplc="BC1E4D76">
      <w:numFmt w:val="bullet"/>
      <w:lvlText w:val="•"/>
      <w:lvlJc w:val="left"/>
      <w:pPr>
        <w:ind w:left="7142" w:hanging="360"/>
      </w:pPr>
    </w:lvl>
    <w:lvl w:ilvl="8" w:tplc="1F00AF78">
      <w:numFmt w:val="bullet"/>
      <w:lvlText w:val="•"/>
      <w:lvlJc w:val="left"/>
      <w:pPr>
        <w:ind w:left="8028" w:hanging="360"/>
      </w:pPr>
    </w:lvl>
  </w:abstractNum>
  <w:abstractNum w:abstractNumId="4" w15:restartNumberingAfterBreak="0">
    <w:nsid w:val="0A1157F7"/>
    <w:multiLevelType w:val="hybridMultilevel"/>
    <w:tmpl w:val="CE5073E0"/>
    <w:lvl w:ilvl="0" w:tplc="C250EC94">
      <w:numFmt w:val="bullet"/>
      <w:lvlText w:val=""/>
      <w:lvlJc w:val="left"/>
      <w:pPr>
        <w:ind w:left="831" w:hanging="360"/>
      </w:pPr>
      <w:rPr>
        <w:rFonts w:ascii="Symbol" w:eastAsia="Symbol" w:hAnsi="Symbol" w:cs="Symbol" w:hint="default"/>
        <w:b w:val="0"/>
        <w:bCs w:val="0"/>
        <w:i w:val="0"/>
        <w:iCs w:val="0"/>
        <w:w w:val="100"/>
        <w:sz w:val="22"/>
        <w:szCs w:val="22"/>
      </w:rPr>
    </w:lvl>
    <w:lvl w:ilvl="1" w:tplc="9940D3C0">
      <w:numFmt w:val="bullet"/>
      <w:lvlText w:val="•"/>
      <w:lvlJc w:val="left"/>
      <w:pPr>
        <w:ind w:left="998" w:hanging="360"/>
      </w:pPr>
    </w:lvl>
    <w:lvl w:ilvl="2" w:tplc="0E1EE7FA">
      <w:numFmt w:val="bullet"/>
      <w:lvlText w:val="•"/>
      <w:lvlJc w:val="left"/>
      <w:pPr>
        <w:ind w:left="1156" w:hanging="360"/>
      </w:pPr>
    </w:lvl>
    <w:lvl w:ilvl="3" w:tplc="180E41C8">
      <w:numFmt w:val="bullet"/>
      <w:lvlText w:val="•"/>
      <w:lvlJc w:val="left"/>
      <w:pPr>
        <w:ind w:left="1314" w:hanging="360"/>
      </w:pPr>
    </w:lvl>
    <w:lvl w:ilvl="4" w:tplc="FB5C8126">
      <w:numFmt w:val="bullet"/>
      <w:lvlText w:val="•"/>
      <w:lvlJc w:val="left"/>
      <w:pPr>
        <w:ind w:left="1473" w:hanging="360"/>
      </w:pPr>
    </w:lvl>
    <w:lvl w:ilvl="5" w:tplc="2F842B04">
      <w:numFmt w:val="bullet"/>
      <w:lvlText w:val="•"/>
      <w:lvlJc w:val="left"/>
      <w:pPr>
        <w:ind w:left="1631" w:hanging="360"/>
      </w:pPr>
    </w:lvl>
    <w:lvl w:ilvl="6" w:tplc="AF82946E">
      <w:numFmt w:val="bullet"/>
      <w:lvlText w:val="•"/>
      <w:lvlJc w:val="left"/>
      <w:pPr>
        <w:ind w:left="1789" w:hanging="360"/>
      </w:pPr>
    </w:lvl>
    <w:lvl w:ilvl="7" w:tplc="E05E2FEE">
      <w:numFmt w:val="bullet"/>
      <w:lvlText w:val="•"/>
      <w:lvlJc w:val="left"/>
      <w:pPr>
        <w:ind w:left="1948" w:hanging="360"/>
      </w:pPr>
    </w:lvl>
    <w:lvl w:ilvl="8" w:tplc="093A46FA">
      <w:numFmt w:val="bullet"/>
      <w:lvlText w:val="•"/>
      <w:lvlJc w:val="left"/>
      <w:pPr>
        <w:ind w:left="2106" w:hanging="360"/>
      </w:pPr>
    </w:lvl>
  </w:abstractNum>
  <w:abstractNum w:abstractNumId="5" w15:restartNumberingAfterBreak="0">
    <w:nsid w:val="0A26152E"/>
    <w:multiLevelType w:val="hybridMultilevel"/>
    <w:tmpl w:val="95F8CB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C4231E"/>
    <w:multiLevelType w:val="hybridMultilevel"/>
    <w:tmpl w:val="B73C1C54"/>
    <w:lvl w:ilvl="0" w:tplc="2EEEA9B6">
      <w:numFmt w:val="bullet"/>
      <w:lvlText w:val=""/>
      <w:lvlJc w:val="left"/>
      <w:pPr>
        <w:ind w:left="831" w:hanging="360"/>
      </w:pPr>
      <w:rPr>
        <w:rFonts w:ascii="Symbol" w:eastAsia="Symbol" w:hAnsi="Symbol" w:cs="Symbol" w:hint="default"/>
        <w:b w:val="0"/>
        <w:bCs w:val="0"/>
        <w:i w:val="0"/>
        <w:iCs w:val="0"/>
        <w:w w:val="100"/>
        <w:sz w:val="22"/>
        <w:szCs w:val="22"/>
      </w:rPr>
    </w:lvl>
    <w:lvl w:ilvl="1" w:tplc="32BCD84E">
      <w:numFmt w:val="bullet"/>
      <w:lvlText w:val="•"/>
      <w:lvlJc w:val="left"/>
      <w:pPr>
        <w:ind w:left="998" w:hanging="360"/>
      </w:pPr>
    </w:lvl>
    <w:lvl w:ilvl="2" w:tplc="DAB86800">
      <w:numFmt w:val="bullet"/>
      <w:lvlText w:val="•"/>
      <w:lvlJc w:val="left"/>
      <w:pPr>
        <w:ind w:left="1156" w:hanging="360"/>
      </w:pPr>
    </w:lvl>
    <w:lvl w:ilvl="3" w:tplc="267CC244">
      <w:numFmt w:val="bullet"/>
      <w:lvlText w:val="•"/>
      <w:lvlJc w:val="left"/>
      <w:pPr>
        <w:ind w:left="1314" w:hanging="360"/>
      </w:pPr>
    </w:lvl>
    <w:lvl w:ilvl="4" w:tplc="55425780">
      <w:numFmt w:val="bullet"/>
      <w:lvlText w:val="•"/>
      <w:lvlJc w:val="left"/>
      <w:pPr>
        <w:ind w:left="1473" w:hanging="360"/>
      </w:pPr>
    </w:lvl>
    <w:lvl w:ilvl="5" w:tplc="53CC413C">
      <w:numFmt w:val="bullet"/>
      <w:lvlText w:val="•"/>
      <w:lvlJc w:val="left"/>
      <w:pPr>
        <w:ind w:left="1631" w:hanging="360"/>
      </w:pPr>
    </w:lvl>
    <w:lvl w:ilvl="6" w:tplc="07D60E76">
      <w:numFmt w:val="bullet"/>
      <w:lvlText w:val="•"/>
      <w:lvlJc w:val="left"/>
      <w:pPr>
        <w:ind w:left="1789" w:hanging="360"/>
      </w:pPr>
    </w:lvl>
    <w:lvl w:ilvl="7" w:tplc="3A146D90">
      <w:numFmt w:val="bullet"/>
      <w:lvlText w:val="•"/>
      <w:lvlJc w:val="left"/>
      <w:pPr>
        <w:ind w:left="1948" w:hanging="360"/>
      </w:pPr>
    </w:lvl>
    <w:lvl w:ilvl="8" w:tplc="964EC0A2">
      <w:numFmt w:val="bullet"/>
      <w:lvlText w:val="•"/>
      <w:lvlJc w:val="left"/>
      <w:pPr>
        <w:ind w:left="2106" w:hanging="360"/>
      </w:pPr>
    </w:lvl>
  </w:abstractNum>
  <w:abstractNum w:abstractNumId="7" w15:restartNumberingAfterBreak="0">
    <w:nsid w:val="16421570"/>
    <w:multiLevelType w:val="hybridMultilevel"/>
    <w:tmpl w:val="434C4298"/>
    <w:lvl w:ilvl="0" w:tplc="350A0F18">
      <w:numFmt w:val="bullet"/>
      <w:lvlText w:val=""/>
      <w:lvlJc w:val="left"/>
      <w:pPr>
        <w:ind w:left="831" w:hanging="360"/>
      </w:pPr>
      <w:rPr>
        <w:rFonts w:ascii="Symbol" w:eastAsia="Symbol" w:hAnsi="Symbol" w:cs="Symbol" w:hint="default"/>
        <w:b w:val="0"/>
        <w:bCs w:val="0"/>
        <w:i w:val="0"/>
        <w:iCs w:val="0"/>
        <w:w w:val="100"/>
        <w:sz w:val="22"/>
        <w:szCs w:val="22"/>
      </w:rPr>
    </w:lvl>
    <w:lvl w:ilvl="1" w:tplc="6E122898">
      <w:numFmt w:val="bullet"/>
      <w:lvlText w:val="•"/>
      <w:lvlJc w:val="left"/>
      <w:pPr>
        <w:ind w:left="998" w:hanging="360"/>
      </w:pPr>
    </w:lvl>
    <w:lvl w:ilvl="2" w:tplc="AE7EA73E">
      <w:numFmt w:val="bullet"/>
      <w:lvlText w:val="•"/>
      <w:lvlJc w:val="left"/>
      <w:pPr>
        <w:ind w:left="1156" w:hanging="360"/>
      </w:pPr>
    </w:lvl>
    <w:lvl w:ilvl="3" w:tplc="76F8784E">
      <w:numFmt w:val="bullet"/>
      <w:lvlText w:val="•"/>
      <w:lvlJc w:val="left"/>
      <w:pPr>
        <w:ind w:left="1314" w:hanging="360"/>
      </w:pPr>
    </w:lvl>
    <w:lvl w:ilvl="4" w:tplc="C5EA3BF8">
      <w:numFmt w:val="bullet"/>
      <w:lvlText w:val="•"/>
      <w:lvlJc w:val="left"/>
      <w:pPr>
        <w:ind w:left="1473" w:hanging="360"/>
      </w:pPr>
    </w:lvl>
    <w:lvl w:ilvl="5" w:tplc="245EAEDA">
      <w:numFmt w:val="bullet"/>
      <w:lvlText w:val="•"/>
      <w:lvlJc w:val="left"/>
      <w:pPr>
        <w:ind w:left="1631" w:hanging="360"/>
      </w:pPr>
    </w:lvl>
    <w:lvl w:ilvl="6" w:tplc="974E20E6">
      <w:numFmt w:val="bullet"/>
      <w:lvlText w:val="•"/>
      <w:lvlJc w:val="left"/>
      <w:pPr>
        <w:ind w:left="1789" w:hanging="360"/>
      </w:pPr>
    </w:lvl>
    <w:lvl w:ilvl="7" w:tplc="6CE4C13E">
      <w:numFmt w:val="bullet"/>
      <w:lvlText w:val="•"/>
      <w:lvlJc w:val="left"/>
      <w:pPr>
        <w:ind w:left="1948" w:hanging="360"/>
      </w:pPr>
    </w:lvl>
    <w:lvl w:ilvl="8" w:tplc="08641D1A">
      <w:numFmt w:val="bullet"/>
      <w:lvlText w:val="•"/>
      <w:lvlJc w:val="left"/>
      <w:pPr>
        <w:ind w:left="2106" w:hanging="360"/>
      </w:pPr>
    </w:lvl>
  </w:abstractNum>
  <w:abstractNum w:abstractNumId="8" w15:restartNumberingAfterBreak="0">
    <w:nsid w:val="16B842AC"/>
    <w:multiLevelType w:val="hybridMultilevel"/>
    <w:tmpl w:val="2388931C"/>
    <w:lvl w:ilvl="0" w:tplc="051AFAE4">
      <w:numFmt w:val="bullet"/>
      <w:lvlText w:val=""/>
      <w:lvlJc w:val="left"/>
      <w:pPr>
        <w:ind w:left="825" w:hanging="360"/>
      </w:pPr>
      <w:rPr>
        <w:rFonts w:ascii="Symbol" w:eastAsia="Symbol" w:hAnsi="Symbol" w:cs="Symbol" w:hint="default"/>
        <w:b w:val="0"/>
        <w:bCs w:val="0"/>
        <w:i w:val="0"/>
        <w:iCs w:val="0"/>
        <w:w w:val="100"/>
        <w:sz w:val="22"/>
        <w:szCs w:val="22"/>
      </w:rPr>
    </w:lvl>
    <w:lvl w:ilvl="1" w:tplc="AA66B410">
      <w:numFmt w:val="bullet"/>
      <w:lvlText w:val="•"/>
      <w:lvlJc w:val="left"/>
      <w:pPr>
        <w:ind w:left="1034" w:hanging="360"/>
      </w:pPr>
    </w:lvl>
    <w:lvl w:ilvl="2" w:tplc="6562EE3C">
      <w:numFmt w:val="bullet"/>
      <w:lvlText w:val="•"/>
      <w:lvlJc w:val="left"/>
      <w:pPr>
        <w:ind w:left="1248" w:hanging="360"/>
      </w:pPr>
    </w:lvl>
    <w:lvl w:ilvl="3" w:tplc="3356EAB8">
      <w:numFmt w:val="bullet"/>
      <w:lvlText w:val="•"/>
      <w:lvlJc w:val="left"/>
      <w:pPr>
        <w:ind w:left="1462" w:hanging="360"/>
      </w:pPr>
    </w:lvl>
    <w:lvl w:ilvl="4" w:tplc="32F2E138">
      <w:numFmt w:val="bullet"/>
      <w:lvlText w:val="•"/>
      <w:lvlJc w:val="left"/>
      <w:pPr>
        <w:ind w:left="1676" w:hanging="360"/>
      </w:pPr>
    </w:lvl>
    <w:lvl w:ilvl="5" w:tplc="C3C27DDA">
      <w:numFmt w:val="bullet"/>
      <w:lvlText w:val="•"/>
      <w:lvlJc w:val="left"/>
      <w:pPr>
        <w:ind w:left="1890" w:hanging="360"/>
      </w:pPr>
    </w:lvl>
    <w:lvl w:ilvl="6" w:tplc="B71EA928">
      <w:numFmt w:val="bullet"/>
      <w:lvlText w:val="•"/>
      <w:lvlJc w:val="left"/>
      <w:pPr>
        <w:ind w:left="2104" w:hanging="360"/>
      </w:pPr>
    </w:lvl>
    <w:lvl w:ilvl="7" w:tplc="EFD202EE">
      <w:numFmt w:val="bullet"/>
      <w:lvlText w:val="•"/>
      <w:lvlJc w:val="left"/>
      <w:pPr>
        <w:ind w:left="2318" w:hanging="360"/>
      </w:pPr>
    </w:lvl>
    <w:lvl w:ilvl="8" w:tplc="DF185F36">
      <w:numFmt w:val="bullet"/>
      <w:lvlText w:val="•"/>
      <w:lvlJc w:val="left"/>
      <w:pPr>
        <w:ind w:left="2532" w:hanging="360"/>
      </w:pPr>
    </w:lvl>
  </w:abstractNum>
  <w:abstractNum w:abstractNumId="9" w15:restartNumberingAfterBreak="0">
    <w:nsid w:val="17024D70"/>
    <w:multiLevelType w:val="hybridMultilevel"/>
    <w:tmpl w:val="F1C6CD66"/>
    <w:lvl w:ilvl="0" w:tplc="55924BAE">
      <w:numFmt w:val="bullet"/>
      <w:lvlText w:val=""/>
      <w:lvlJc w:val="left"/>
      <w:pPr>
        <w:ind w:left="831" w:hanging="360"/>
      </w:pPr>
      <w:rPr>
        <w:rFonts w:ascii="Symbol" w:eastAsia="Symbol" w:hAnsi="Symbol" w:cs="Symbol" w:hint="default"/>
        <w:b w:val="0"/>
        <w:bCs w:val="0"/>
        <w:i w:val="0"/>
        <w:iCs w:val="0"/>
        <w:w w:val="100"/>
        <w:sz w:val="22"/>
        <w:szCs w:val="22"/>
      </w:rPr>
    </w:lvl>
    <w:lvl w:ilvl="1" w:tplc="D59A18D8">
      <w:numFmt w:val="bullet"/>
      <w:lvlText w:val="•"/>
      <w:lvlJc w:val="left"/>
      <w:pPr>
        <w:ind w:left="998" w:hanging="360"/>
      </w:pPr>
    </w:lvl>
    <w:lvl w:ilvl="2" w:tplc="7C3A2ED4">
      <w:numFmt w:val="bullet"/>
      <w:lvlText w:val="•"/>
      <w:lvlJc w:val="left"/>
      <w:pPr>
        <w:ind w:left="1156" w:hanging="360"/>
      </w:pPr>
    </w:lvl>
    <w:lvl w:ilvl="3" w:tplc="C0680DD0">
      <w:numFmt w:val="bullet"/>
      <w:lvlText w:val="•"/>
      <w:lvlJc w:val="left"/>
      <w:pPr>
        <w:ind w:left="1314" w:hanging="360"/>
      </w:pPr>
    </w:lvl>
    <w:lvl w:ilvl="4" w:tplc="277E5000">
      <w:numFmt w:val="bullet"/>
      <w:lvlText w:val="•"/>
      <w:lvlJc w:val="left"/>
      <w:pPr>
        <w:ind w:left="1473" w:hanging="360"/>
      </w:pPr>
    </w:lvl>
    <w:lvl w:ilvl="5" w:tplc="A4B431C6">
      <w:numFmt w:val="bullet"/>
      <w:lvlText w:val="•"/>
      <w:lvlJc w:val="left"/>
      <w:pPr>
        <w:ind w:left="1631" w:hanging="360"/>
      </w:pPr>
    </w:lvl>
    <w:lvl w:ilvl="6" w:tplc="ECC273C4">
      <w:numFmt w:val="bullet"/>
      <w:lvlText w:val="•"/>
      <w:lvlJc w:val="left"/>
      <w:pPr>
        <w:ind w:left="1789" w:hanging="360"/>
      </w:pPr>
    </w:lvl>
    <w:lvl w:ilvl="7" w:tplc="8464974C">
      <w:numFmt w:val="bullet"/>
      <w:lvlText w:val="•"/>
      <w:lvlJc w:val="left"/>
      <w:pPr>
        <w:ind w:left="1948" w:hanging="360"/>
      </w:pPr>
    </w:lvl>
    <w:lvl w:ilvl="8" w:tplc="C0CCDA70">
      <w:numFmt w:val="bullet"/>
      <w:lvlText w:val="•"/>
      <w:lvlJc w:val="left"/>
      <w:pPr>
        <w:ind w:left="2106" w:hanging="360"/>
      </w:pPr>
    </w:lvl>
  </w:abstractNum>
  <w:abstractNum w:abstractNumId="10" w15:restartNumberingAfterBreak="0">
    <w:nsid w:val="1DA1520F"/>
    <w:multiLevelType w:val="multilevel"/>
    <w:tmpl w:val="BF28F0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36F193F"/>
    <w:multiLevelType w:val="hybridMultilevel"/>
    <w:tmpl w:val="B36A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F1A6C"/>
    <w:multiLevelType w:val="hybridMultilevel"/>
    <w:tmpl w:val="9AB6A9A2"/>
    <w:lvl w:ilvl="0" w:tplc="45D0B966">
      <w:numFmt w:val="bullet"/>
      <w:lvlText w:val=""/>
      <w:lvlJc w:val="left"/>
      <w:pPr>
        <w:ind w:left="826" w:hanging="360"/>
      </w:pPr>
      <w:rPr>
        <w:rFonts w:ascii="Symbol" w:eastAsia="Symbol" w:hAnsi="Symbol" w:cs="Symbol" w:hint="default"/>
        <w:b w:val="0"/>
        <w:bCs w:val="0"/>
        <w:i w:val="0"/>
        <w:iCs w:val="0"/>
        <w:w w:val="100"/>
        <w:sz w:val="22"/>
        <w:szCs w:val="22"/>
      </w:rPr>
    </w:lvl>
    <w:lvl w:ilvl="1" w:tplc="EBBAF72A">
      <w:numFmt w:val="bullet"/>
      <w:lvlText w:val="•"/>
      <w:lvlJc w:val="left"/>
      <w:pPr>
        <w:ind w:left="925" w:hanging="360"/>
      </w:pPr>
    </w:lvl>
    <w:lvl w:ilvl="2" w:tplc="C642782C">
      <w:numFmt w:val="bullet"/>
      <w:lvlText w:val="•"/>
      <w:lvlJc w:val="left"/>
      <w:pPr>
        <w:ind w:left="1031" w:hanging="360"/>
      </w:pPr>
    </w:lvl>
    <w:lvl w:ilvl="3" w:tplc="C9AC5182">
      <w:numFmt w:val="bullet"/>
      <w:lvlText w:val="•"/>
      <w:lvlJc w:val="left"/>
      <w:pPr>
        <w:ind w:left="1136" w:hanging="360"/>
      </w:pPr>
    </w:lvl>
    <w:lvl w:ilvl="4" w:tplc="3F2279C6">
      <w:numFmt w:val="bullet"/>
      <w:lvlText w:val="•"/>
      <w:lvlJc w:val="left"/>
      <w:pPr>
        <w:ind w:left="1242" w:hanging="360"/>
      </w:pPr>
    </w:lvl>
    <w:lvl w:ilvl="5" w:tplc="2FC29B1C">
      <w:numFmt w:val="bullet"/>
      <w:lvlText w:val="•"/>
      <w:lvlJc w:val="left"/>
      <w:pPr>
        <w:ind w:left="1348" w:hanging="360"/>
      </w:pPr>
    </w:lvl>
    <w:lvl w:ilvl="6" w:tplc="24F668C8">
      <w:numFmt w:val="bullet"/>
      <w:lvlText w:val="•"/>
      <w:lvlJc w:val="left"/>
      <w:pPr>
        <w:ind w:left="1453" w:hanging="360"/>
      </w:pPr>
    </w:lvl>
    <w:lvl w:ilvl="7" w:tplc="5A0C18D6">
      <w:numFmt w:val="bullet"/>
      <w:lvlText w:val="•"/>
      <w:lvlJc w:val="left"/>
      <w:pPr>
        <w:ind w:left="1559" w:hanging="360"/>
      </w:pPr>
    </w:lvl>
    <w:lvl w:ilvl="8" w:tplc="2A72DF56">
      <w:numFmt w:val="bullet"/>
      <w:lvlText w:val="•"/>
      <w:lvlJc w:val="left"/>
      <w:pPr>
        <w:ind w:left="1664" w:hanging="360"/>
      </w:pPr>
    </w:lvl>
  </w:abstractNum>
  <w:abstractNum w:abstractNumId="13" w15:restartNumberingAfterBreak="0">
    <w:nsid w:val="24B02593"/>
    <w:multiLevelType w:val="multilevel"/>
    <w:tmpl w:val="66C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795D6B"/>
    <w:multiLevelType w:val="hybridMultilevel"/>
    <w:tmpl w:val="12DCE4F0"/>
    <w:lvl w:ilvl="0" w:tplc="4760B3B0">
      <w:numFmt w:val="bullet"/>
      <w:lvlText w:val=""/>
      <w:lvlJc w:val="left"/>
      <w:pPr>
        <w:ind w:left="825" w:hanging="360"/>
      </w:pPr>
      <w:rPr>
        <w:rFonts w:ascii="Symbol" w:eastAsia="Symbol" w:hAnsi="Symbol" w:cs="Symbol" w:hint="default"/>
        <w:b w:val="0"/>
        <w:bCs w:val="0"/>
        <w:i w:val="0"/>
        <w:iCs w:val="0"/>
        <w:w w:val="100"/>
        <w:sz w:val="22"/>
        <w:szCs w:val="22"/>
      </w:rPr>
    </w:lvl>
    <w:lvl w:ilvl="1" w:tplc="000E79C8">
      <w:numFmt w:val="bullet"/>
      <w:lvlText w:val="•"/>
      <w:lvlJc w:val="left"/>
      <w:pPr>
        <w:ind w:left="1034" w:hanging="360"/>
      </w:pPr>
    </w:lvl>
    <w:lvl w:ilvl="2" w:tplc="4B44E6D2">
      <w:numFmt w:val="bullet"/>
      <w:lvlText w:val="•"/>
      <w:lvlJc w:val="left"/>
      <w:pPr>
        <w:ind w:left="1248" w:hanging="360"/>
      </w:pPr>
    </w:lvl>
    <w:lvl w:ilvl="3" w:tplc="C05ACBE0">
      <w:numFmt w:val="bullet"/>
      <w:lvlText w:val="•"/>
      <w:lvlJc w:val="left"/>
      <w:pPr>
        <w:ind w:left="1462" w:hanging="360"/>
      </w:pPr>
    </w:lvl>
    <w:lvl w:ilvl="4" w:tplc="08AADBCA">
      <w:numFmt w:val="bullet"/>
      <w:lvlText w:val="•"/>
      <w:lvlJc w:val="left"/>
      <w:pPr>
        <w:ind w:left="1676" w:hanging="360"/>
      </w:pPr>
    </w:lvl>
    <w:lvl w:ilvl="5" w:tplc="8EB8A0D4">
      <w:numFmt w:val="bullet"/>
      <w:lvlText w:val="•"/>
      <w:lvlJc w:val="left"/>
      <w:pPr>
        <w:ind w:left="1890" w:hanging="360"/>
      </w:pPr>
    </w:lvl>
    <w:lvl w:ilvl="6" w:tplc="7F8A304C">
      <w:numFmt w:val="bullet"/>
      <w:lvlText w:val="•"/>
      <w:lvlJc w:val="left"/>
      <w:pPr>
        <w:ind w:left="2104" w:hanging="360"/>
      </w:pPr>
    </w:lvl>
    <w:lvl w:ilvl="7" w:tplc="4C7A430A">
      <w:numFmt w:val="bullet"/>
      <w:lvlText w:val="•"/>
      <w:lvlJc w:val="left"/>
      <w:pPr>
        <w:ind w:left="2318" w:hanging="360"/>
      </w:pPr>
    </w:lvl>
    <w:lvl w:ilvl="8" w:tplc="6A2EEE34">
      <w:numFmt w:val="bullet"/>
      <w:lvlText w:val="•"/>
      <w:lvlJc w:val="left"/>
      <w:pPr>
        <w:ind w:left="2532" w:hanging="360"/>
      </w:pPr>
    </w:lvl>
  </w:abstractNum>
  <w:abstractNum w:abstractNumId="15" w15:restartNumberingAfterBreak="0">
    <w:nsid w:val="29BF39FD"/>
    <w:multiLevelType w:val="hybridMultilevel"/>
    <w:tmpl w:val="FE6E519E"/>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95698"/>
    <w:multiLevelType w:val="hybridMultilevel"/>
    <w:tmpl w:val="87FC41A6"/>
    <w:lvl w:ilvl="0" w:tplc="DACA0FB6">
      <w:numFmt w:val="bullet"/>
      <w:lvlText w:val=""/>
      <w:lvlJc w:val="left"/>
      <w:pPr>
        <w:ind w:left="826" w:hanging="360"/>
      </w:pPr>
      <w:rPr>
        <w:rFonts w:ascii="Symbol" w:eastAsia="Symbol" w:hAnsi="Symbol" w:cs="Symbol" w:hint="default"/>
        <w:b w:val="0"/>
        <w:bCs w:val="0"/>
        <w:i w:val="0"/>
        <w:iCs w:val="0"/>
        <w:w w:val="100"/>
        <w:sz w:val="22"/>
        <w:szCs w:val="22"/>
      </w:rPr>
    </w:lvl>
    <w:lvl w:ilvl="1" w:tplc="35160E0C">
      <w:numFmt w:val="bullet"/>
      <w:lvlText w:val="•"/>
      <w:lvlJc w:val="left"/>
      <w:pPr>
        <w:ind w:left="925" w:hanging="360"/>
      </w:pPr>
    </w:lvl>
    <w:lvl w:ilvl="2" w:tplc="335CA7CA">
      <w:numFmt w:val="bullet"/>
      <w:lvlText w:val="•"/>
      <w:lvlJc w:val="left"/>
      <w:pPr>
        <w:ind w:left="1031" w:hanging="360"/>
      </w:pPr>
    </w:lvl>
    <w:lvl w:ilvl="3" w:tplc="742AEE68">
      <w:numFmt w:val="bullet"/>
      <w:lvlText w:val="•"/>
      <w:lvlJc w:val="left"/>
      <w:pPr>
        <w:ind w:left="1136" w:hanging="360"/>
      </w:pPr>
    </w:lvl>
    <w:lvl w:ilvl="4" w:tplc="D37E2ABE">
      <w:numFmt w:val="bullet"/>
      <w:lvlText w:val="•"/>
      <w:lvlJc w:val="left"/>
      <w:pPr>
        <w:ind w:left="1242" w:hanging="360"/>
      </w:pPr>
    </w:lvl>
    <w:lvl w:ilvl="5" w:tplc="0AE44D06">
      <w:numFmt w:val="bullet"/>
      <w:lvlText w:val="•"/>
      <w:lvlJc w:val="left"/>
      <w:pPr>
        <w:ind w:left="1348" w:hanging="360"/>
      </w:pPr>
    </w:lvl>
    <w:lvl w:ilvl="6" w:tplc="611CF728">
      <w:numFmt w:val="bullet"/>
      <w:lvlText w:val="•"/>
      <w:lvlJc w:val="left"/>
      <w:pPr>
        <w:ind w:left="1453" w:hanging="360"/>
      </w:pPr>
    </w:lvl>
    <w:lvl w:ilvl="7" w:tplc="59E66790">
      <w:numFmt w:val="bullet"/>
      <w:lvlText w:val="•"/>
      <w:lvlJc w:val="left"/>
      <w:pPr>
        <w:ind w:left="1559" w:hanging="360"/>
      </w:pPr>
    </w:lvl>
    <w:lvl w:ilvl="8" w:tplc="93BC3F32">
      <w:numFmt w:val="bullet"/>
      <w:lvlText w:val="•"/>
      <w:lvlJc w:val="left"/>
      <w:pPr>
        <w:ind w:left="1664" w:hanging="360"/>
      </w:pPr>
    </w:lvl>
  </w:abstractNum>
  <w:abstractNum w:abstractNumId="17" w15:restartNumberingAfterBreak="0">
    <w:nsid w:val="362A2681"/>
    <w:multiLevelType w:val="hybridMultilevel"/>
    <w:tmpl w:val="D2362250"/>
    <w:lvl w:ilvl="0" w:tplc="A36612A8">
      <w:numFmt w:val="bullet"/>
      <w:lvlText w:val=""/>
      <w:lvlJc w:val="left"/>
      <w:pPr>
        <w:ind w:left="831" w:hanging="360"/>
      </w:pPr>
      <w:rPr>
        <w:rFonts w:ascii="Symbol" w:eastAsia="Symbol" w:hAnsi="Symbol" w:cs="Symbol" w:hint="default"/>
        <w:b w:val="0"/>
        <w:bCs w:val="0"/>
        <w:i w:val="0"/>
        <w:iCs w:val="0"/>
        <w:w w:val="100"/>
        <w:sz w:val="22"/>
        <w:szCs w:val="22"/>
      </w:rPr>
    </w:lvl>
    <w:lvl w:ilvl="1" w:tplc="FE56CDE8">
      <w:numFmt w:val="bullet"/>
      <w:lvlText w:val="•"/>
      <w:lvlJc w:val="left"/>
      <w:pPr>
        <w:ind w:left="998" w:hanging="360"/>
      </w:pPr>
    </w:lvl>
    <w:lvl w:ilvl="2" w:tplc="C8749982">
      <w:numFmt w:val="bullet"/>
      <w:lvlText w:val="•"/>
      <w:lvlJc w:val="left"/>
      <w:pPr>
        <w:ind w:left="1156" w:hanging="360"/>
      </w:pPr>
    </w:lvl>
    <w:lvl w:ilvl="3" w:tplc="B8C2A250">
      <w:numFmt w:val="bullet"/>
      <w:lvlText w:val="•"/>
      <w:lvlJc w:val="left"/>
      <w:pPr>
        <w:ind w:left="1314" w:hanging="360"/>
      </w:pPr>
    </w:lvl>
    <w:lvl w:ilvl="4" w:tplc="5D06107C">
      <w:numFmt w:val="bullet"/>
      <w:lvlText w:val="•"/>
      <w:lvlJc w:val="left"/>
      <w:pPr>
        <w:ind w:left="1473" w:hanging="360"/>
      </w:pPr>
    </w:lvl>
    <w:lvl w:ilvl="5" w:tplc="AF9EB1D0">
      <w:numFmt w:val="bullet"/>
      <w:lvlText w:val="•"/>
      <w:lvlJc w:val="left"/>
      <w:pPr>
        <w:ind w:left="1631" w:hanging="360"/>
      </w:pPr>
    </w:lvl>
    <w:lvl w:ilvl="6" w:tplc="2ED65214">
      <w:numFmt w:val="bullet"/>
      <w:lvlText w:val="•"/>
      <w:lvlJc w:val="left"/>
      <w:pPr>
        <w:ind w:left="1789" w:hanging="360"/>
      </w:pPr>
    </w:lvl>
    <w:lvl w:ilvl="7" w:tplc="623CFA90">
      <w:numFmt w:val="bullet"/>
      <w:lvlText w:val="•"/>
      <w:lvlJc w:val="left"/>
      <w:pPr>
        <w:ind w:left="1948" w:hanging="360"/>
      </w:pPr>
    </w:lvl>
    <w:lvl w:ilvl="8" w:tplc="F3A83126">
      <w:numFmt w:val="bullet"/>
      <w:lvlText w:val="•"/>
      <w:lvlJc w:val="left"/>
      <w:pPr>
        <w:ind w:left="2106" w:hanging="360"/>
      </w:pPr>
    </w:lvl>
  </w:abstractNum>
  <w:abstractNum w:abstractNumId="18" w15:restartNumberingAfterBreak="0">
    <w:nsid w:val="36DE14B7"/>
    <w:multiLevelType w:val="hybridMultilevel"/>
    <w:tmpl w:val="E974BF44"/>
    <w:lvl w:ilvl="0" w:tplc="3A4A8C72">
      <w:numFmt w:val="bullet"/>
      <w:lvlText w:val=""/>
      <w:lvlJc w:val="left"/>
      <w:pPr>
        <w:ind w:left="825" w:hanging="360"/>
      </w:pPr>
      <w:rPr>
        <w:rFonts w:ascii="Symbol" w:eastAsia="Symbol" w:hAnsi="Symbol" w:cs="Symbol" w:hint="default"/>
        <w:b w:val="0"/>
        <w:bCs w:val="0"/>
        <w:i w:val="0"/>
        <w:iCs w:val="0"/>
        <w:w w:val="100"/>
        <w:sz w:val="22"/>
        <w:szCs w:val="22"/>
      </w:rPr>
    </w:lvl>
    <w:lvl w:ilvl="1" w:tplc="977CEB5C">
      <w:numFmt w:val="bullet"/>
      <w:lvlText w:val="•"/>
      <w:lvlJc w:val="left"/>
      <w:pPr>
        <w:ind w:left="1034" w:hanging="360"/>
      </w:pPr>
    </w:lvl>
    <w:lvl w:ilvl="2" w:tplc="D892FA84">
      <w:numFmt w:val="bullet"/>
      <w:lvlText w:val="•"/>
      <w:lvlJc w:val="left"/>
      <w:pPr>
        <w:ind w:left="1248" w:hanging="360"/>
      </w:pPr>
    </w:lvl>
    <w:lvl w:ilvl="3" w:tplc="658E754C">
      <w:numFmt w:val="bullet"/>
      <w:lvlText w:val="•"/>
      <w:lvlJc w:val="left"/>
      <w:pPr>
        <w:ind w:left="1462" w:hanging="360"/>
      </w:pPr>
    </w:lvl>
    <w:lvl w:ilvl="4" w:tplc="4AEA6152">
      <w:numFmt w:val="bullet"/>
      <w:lvlText w:val="•"/>
      <w:lvlJc w:val="left"/>
      <w:pPr>
        <w:ind w:left="1676" w:hanging="360"/>
      </w:pPr>
    </w:lvl>
    <w:lvl w:ilvl="5" w:tplc="23189B1A">
      <w:numFmt w:val="bullet"/>
      <w:lvlText w:val="•"/>
      <w:lvlJc w:val="left"/>
      <w:pPr>
        <w:ind w:left="1890" w:hanging="360"/>
      </w:pPr>
    </w:lvl>
    <w:lvl w:ilvl="6" w:tplc="A7060BA4">
      <w:numFmt w:val="bullet"/>
      <w:lvlText w:val="•"/>
      <w:lvlJc w:val="left"/>
      <w:pPr>
        <w:ind w:left="2104" w:hanging="360"/>
      </w:pPr>
    </w:lvl>
    <w:lvl w:ilvl="7" w:tplc="16F4E2E2">
      <w:numFmt w:val="bullet"/>
      <w:lvlText w:val="•"/>
      <w:lvlJc w:val="left"/>
      <w:pPr>
        <w:ind w:left="2318" w:hanging="360"/>
      </w:pPr>
    </w:lvl>
    <w:lvl w:ilvl="8" w:tplc="B942B63C">
      <w:numFmt w:val="bullet"/>
      <w:lvlText w:val="•"/>
      <w:lvlJc w:val="left"/>
      <w:pPr>
        <w:ind w:left="2532" w:hanging="360"/>
      </w:pPr>
    </w:lvl>
  </w:abstractNum>
  <w:abstractNum w:abstractNumId="19" w15:restartNumberingAfterBreak="0">
    <w:nsid w:val="3F6846E9"/>
    <w:multiLevelType w:val="hybridMultilevel"/>
    <w:tmpl w:val="9096646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0" w15:restartNumberingAfterBreak="0">
    <w:nsid w:val="407759DF"/>
    <w:multiLevelType w:val="hybridMultilevel"/>
    <w:tmpl w:val="017654D6"/>
    <w:lvl w:ilvl="0" w:tplc="1BACE1B4">
      <w:numFmt w:val="bullet"/>
      <w:lvlText w:val=""/>
      <w:lvlJc w:val="left"/>
      <w:pPr>
        <w:ind w:left="826" w:hanging="360"/>
      </w:pPr>
      <w:rPr>
        <w:rFonts w:ascii="Symbol" w:eastAsia="Symbol" w:hAnsi="Symbol" w:cs="Symbol" w:hint="default"/>
        <w:b w:val="0"/>
        <w:bCs w:val="0"/>
        <w:i w:val="0"/>
        <w:iCs w:val="0"/>
        <w:w w:val="100"/>
        <w:sz w:val="22"/>
        <w:szCs w:val="22"/>
      </w:rPr>
    </w:lvl>
    <w:lvl w:ilvl="1" w:tplc="51604832">
      <w:numFmt w:val="bullet"/>
      <w:lvlText w:val="•"/>
      <w:lvlJc w:val="left"/>
      <w:pPr>
        <w:ind w:left="925" w:hanging="360"/>
      </w:pPr>
    </w:lvl>
    <w:lvl w:ilvl="2" w:tplc="052E1E26">
      <w:numFmt w:val="bullet"/>
      <w:lvlText w:val="•"/>
      <w:lvlJc w:val="left"/>
      <w:pPr>
        <w:ind w:left="1031" w:hanging="360"/>
      </w:pPr>
    </w:lvl>
    <w:lvl w:ilvl="3" w:tplc="F97A56C2">
      <w:numFmt w:val="bullet"/>
      <w:lvlText w:val="•"/>
      <w:lvlJc w:val="left"/>
      <w:pPr>
        <w:ind w:left="1136" w:hanging="360"/>
      </w:pPr>
    </w:lvl>
    <w:lvl w:ilvl="4" w:tplc="AA6A4626">
      <w:numFmt w:val="bullet"/>
      <w:lvlText w:val="•"/>
      <w:lvlJc w:val="left"/>
      <w:pPr>
        <w:ind w:left="1242" w:hanging="360"/>
      </w:pPr>
    </w:lvl>
    <w:lvl w:ilvl="5" w:tplc="8056092E">
      <w:numFmt w:val="bullet"/>
      <w:lvlText w:val="•"/>
      <w:lvlJc w:val="left"/>
      <w:pPr>
        <w:ind w:left="1348" w:hanging="360"/>
      </w:pPr>
    </w:lvl>
    <w:lvl w:ilvl="6" w:tplc="8398E5A0">
      <w:numFmt w:val="bullet"/>
      <w:lvlText w:val="•"/>
      <w:lvlJc w:val="left"/>
      <w:pPr>
        <w:ind w:left="1453" w:hanging="360"/>
      </w:pPr>
    </w:lvl>
    <w:lvl w:ilvl="7" w:tplc="E592D454">
      <w:numFmt w:val="bullet"/>
      <w:lvlText w:val="•"/>
      <w:lvlJc w:val="left"/>
      <w:pPr>
        <w:ind w:left="1559" w:hanging="360"/>
      </w:pPr>
    </w:lvl>
    <w:lvl w:ilvl="8" w:tplc="11BEE6B8">
      <w:numFmt w:val="bullet"/>
      <w:lvlText w:val="•"/>
      <w:lvlJc w:val="left"/>
      <w:pPr>
        <w:ind w:left="1664" w:hanging="360"/>
      </w:pPr>
    </w:lvl>
  </w:abstractNum>
  <w:abstractNum w:abstractNumId="21" w15:restartNumberingAfterBreak="0">
    <w:nsid w:val="45115D3C"/>
    <w:multiLevelType w:val="hybridMultilevel"/>
    <w:tmpl w:val="3A88E1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53D7DE7"/>
    <w:multiLevelType w:val="hybridMultilevel"/>
    <w:tmpl w:val="BF9C4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EB67AC"/>
    <w:multiLevelType w:val="hybridMultilevel"/>
    <w:tmpl w:val="41E2D80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4" w15:restartNumberingAfterBreak="0">
    <w:nsid w:val="496C02FF"/>
    <w:multiLevelType w:val="hybridMultilevel"/>
    <w:tmpl w:val="52029EBE"/>
    <w:lvl w:ilvl="0" w:tplc="78E0912C">
      <w:numFmt w:val="bullet"/>
      <w:lvlText w:val=""/>
      <w:lvlJc w:val="left"/>
      <w:pPr>
        <w:ind w:left="825" w:hanging="360"/>
      </w:pPr>
      <w:rPr>
        <w:rFonts w:ascii="Symbol" w:eastAsia="Symbol" w:hAnsi="Symbol" w:cs="Symbol" w:hint="default"/>
        <w:b w:val="0"/>
        <w:bCs w:val="0"/>
        <w:i w:val="0"/>
        <w:iCs w:val="0"/>
        <w:w w:val="100"/>
        <w:sz w:val="22"/>
        <w:szCs w:val="22"/>
      </w:rPr>
    </w:lvl>
    <w:lvl w:ilvl="1" w:tplc="ED22BD12">
      <w:numFmt w:val="bullet"/>
      <w:lvlText w:val="•"/>
      <w:lvlJc w:val="left"/>
      <w:pPr>
        <w:ind w:left="1034" w:hanging="360"/>
      </w:pPr>
    </w:lvl>
    <w:lvl w:ilvl="2" w:tplc="D3666584">
      <w:numFmt w:val="bullet"/>
      <w:lvlText w:val="•"/>
      <w:lvlJc w:val="left"/>
      <w:pPr>
        <w:ind w:left="1248" w:hanging="360"/>
      </w:pPr>
    </w:lvl>
    <w:lvl w:ilvl="3" w:tplc="D4404A7C">
      <w:numFmt w:val="bullet"/>
      <w:lvlText w:val="•"/>
      <w:lvlJc w:val="left"/>
      <w:pPr>
        <w:ind w:left="1462" w:hanging="360"/>
      </w:pPr>
    </w:lvl>
    <w:lvl w:ilvl="4" w:tplc="073A912C">
      <w:numFmt w:val="bullet"/>
      <w:lvlText w:val="•"/>
      <w:lvlJc w:val="left"/>
      <w:pPr>
        <w:ind w:left="1676" w:hanging="360"/>
      </w:pPr>
    </w:lvl>
    <w:lvl w:ilvl="5" w:tplc="AFFA7D30">
      <w:numFmt w:val="bullet"/>
      <w:lvlText w:val="•"/>
      <w:lvlJc w:val="left"/>
      <w:pPr>
        <w:ind w:left="1890" w:hanging="360"/>
      </w:pPr>
    </w:lvl>
    <w:lvl w:ilvl="6" w:tplc="F69C5E58">
      <w:numFmt w:val="bullet"/>
      <w:lvlText w:val="•"/>
      <w:lvlJc w:val="left"/>
      <w:pPr>
        <w:ind w:left="2104" w:hanging="360"/>
      </w:pPr>
    </w:lvl>
    <w:lvl w:ilvl="7" w:tplc="AF92FBD8">
      <w:numFmt w:val="bullet"/>
      <w:lvlText w:val="•"/>
      <w:lvlJc w:val="left"/>
      <w:pPr>
        <w:ind w:left="2318" w:hanging="360"/>
      </w:pPr>
    </w:lvl>
    <w:lvl w:ilvl="8" w:tplc="2B4C813C">
      <w:numFmt w:val="bullet"/>
      <w:lvlText w:val="•"/>
      <w:lvlJc w:val="left"/>
      <w:pPr>
        <w:ind w:left="2532" w:hanging="360"/>
      </w:pPr>
    </w:lvl>
  </w:abstractNum>
  <w:abstractNum w:abstractNumId="25" w15:restartNumberingAfterBreak="0">
    <w:nsid w:val="4CCE2E77"/>
    <w:multiLevelType w:val="hybridMultilevel"/>
    <w:tmpl w:val="9B56DBA8"/>
    <w:lvl w:ilvl="0" w:tplc="69A8B6CA">
      <w:start w:val="1"/>
      <w:numFmt w:val="decimal"/>
      <w:lvlText w:val="%1."/>
      <w:lvlJc w:val="left"/>
      <w:pPr>
        <w:ind w:left="940" w:hanging="360"/>
      </w:pPr>
      <w:rPr>
        <w:rFonts w:ascii="Arial" w:eastAsia="Arial" w:hAnsi="Arial" w:cs="Arial" w:hint="default"/>
        <w:b w:val="0"/>
        <w:bCs w:val="0"/>
        <w:i w:val="0"/>
        <w:iCs w:val="0"/>
        <w:color w:val="000080"/>
        <w:spacing w:val="-1"/>
        <w:w w:val="100"/>
        <w:sz w:val="22"/>
        <w:szCs w:val="22"/>
      </w:rPr>
    </w:lvl>
    <w:lvl w:ilvl="1" w:tplc="EAE4BA30">
      <w:numFmt w:val="bullet"/>
      <w:lvlText w:val="•"/>
      <w:lvlJc w:val="left"/>
      <w:pPr>
        <w:ind w:left="1826" w:hanging="360"/>
      </w:pPr>
    </w:lvl>
    <w:lvl w:ilvl="2" w:tplc="6538AF1A">
      <w:numFmt w:val="bullet"/>
      <w:lvlText w:val="•"/>
      <w:lvlJc w:val="left"/>
      <w:pPr>
        <w:ind w:left="2712" w:hanging="360"/>
      </w:pPr>
    </w:lvl>
    <w:lvl w:ilvl="3" w:tplc="0CB850EA">
      <w:numFmt w:val="bullet"/>
      <w:lvlText w:val="•"/>
      <w:lvlJc w:val="left"/>
      <w:pPr>
        <w:ind w:left="3598" w:hanging="360"/>
      </w:pPr>
    </w:lvl>
    <w:lvl w:ilvl="4" w:tplc="7BA4A024">
      <w:numFmt w:val="bullet"/>
      <w:lvlText w:val="•"/>
      <w:lvlJc w:val="left"/>
      <w:pPr>
        <w:ind w:left="4484" w:hanging="360"/>
      </w:pPr>
    </w:lvl>
    <w:lvl w:ilvl="5" w:tplc="F27C3ABC">
      <w:numFmt w:val="bullet"/>
      <w:lvlText w:val="•"/>
      <w:lvlJc w:val="left"/>
      <w:pPr>
        <w:ind w:left="5370" w:hanging="360"/>
      </w:pPr>
    </w:lvl>
    <w:lvl w:ilvl="6" w:tplc="B0C2B24C">
      <w:numFmt w:val="bullet"/>
      <w:lvlText w:val="•"/>
      <w:lvlJc w:val="left"/>
      <w:pPr>
        <w:ind w:left="6256" w:hanging="360"/>
      </w:pPr>
    </w:lvl>
    <w:lvl w:ilvl="7" w:tplc="83C21C30">
      <w:numFmt w:val="bullet"/>
      <w:lvlText w:val="•"/>
      <w:lvlJc w:val="left"/>
      <w:pPr>
        <w:ind w:left="7142" w:hanging="360"/>
      </w:pPr>
    </w:lvl>
    <w:lvl w:ilvl="8" w:tplc="A9C4579A">
      <w:numFmt w:val="bullet"/>
      <w:lvlText w:val="•"/>
      <w:lvlJc w:val="left"/>
      <w:pPr>
        <w:ind w:left="8028" w:hanging="360"/>
      </w:pPr>
    </w:lvl>
  </w:abstractNum>
  <w:abstractNum w:abstractNumId="26" w15:restartNumberingAfterBreak="0">
    <w:nsid w:val="579B0F9C"/>
    <w:multiLevelType w:val="hybridMultilevel"/>
    <w:tmpl w:val="32C64418"/>
    <w:lvl w:ilvl="0" w:tplc="B52034F0">
      <w:numFmt w:val="bullet"/>
      <w:lvlText w:val=""/>
      <w:lvlJc w:val="left"/>
      <w:pPr>
        <w:ind w:left="825" w:hanging="360"/>
      </w:pPr>
      <w:rPr>
        <w:rFonts w:ascii="Symbol" w:eastAsia="Symbol" w:hAnsi="Symbol" w:cs="Symbol" w:hint="default"/>
        <w:b w:val="0"/>
        <w:bCs w:val="0"/>
        <w:i w:val="0"/>
        <w:iCs w:val="0"/>
        <w:w w:val="100"/>
        <w:sz w:val="22"/>
        <w:szCs w:val="22"/>
      </w:rPr>
    </w:lvl>
    <w:lvl w:ilvl="1" w:tplc="49A80FF8">
      <w:numFmt w:val="bullet"/>
      <w:lvlText w:val="•"/>
      <w:lvlJc w:val="left"/>
      <w:pPr>
        <w:ind w:left="1034" w:hanging="360"/>
      </w:pPr>
    </w:lvl>
    <w:lvl w:ilvl="2" w:tplc="0F743DA8">
      <w:numFmt w:val="bullet"/>
      <w:lvlText w:val="•"/>
      <w:lvlJc w:val="left"/>
      <w:pPr>
        <w:ind w:left="1248" w:hanging="360"/>
      </w:pPr>
    </w:lvl>
    <w:lvl w:ilvl="3" w:tplc="C5CE1688">
      <w:numFmt w:val="bullet"/>
      <w:lvlText w:val="•"/>
      <w:lvlJc w:val="left"/>
      <w:pPr>
        <w:ind w:left="1462" w:hanging="360"/>
      </w:pPr>
    </w:lvl>
    <w:lvl w:ilvl="4" w:tplc="B4C47536">
      <w:numFmt w:val="bullet"/>
      <w:lvlText w:val="•"/>
      <w:lvlJc w:val="left"/>
      <w:pPr>
        <w:ind w:left="1676" w:hanging="360"/>
      </w:pPr>
    </w:lvl>
    <w:lvl w:ilvl="5" w:tplc="F48E6C8E">
      <w:numFmt w:val="bullet"/>
      <w:lvlText w:val="•"/>
      <w:lvlJc w:val="left"/>
      <w:pPr>
        <w:ind w:left="1890" w:hanging="360"/>
      </w:pPr>
    </w:lvl>
    <w:lvl w:ilvl="6" w:tplc="0AE0A8A8">
      <w:numFmt w:val="bullet"/>
      <w:lvlText w:val="•"/>
      <w:lvlJc w:val="left"/>
      <w:pPr>
        <w:ind w:left="2104" w:hanging="360"/>
      </w:pPr>
    </w:lvl>
    <w:lvl w:ilvl="7" w:tplc="D6645FBC">
      <w:numFmt w:val="bullet"/>
      <w:lvlText w:val="•"/>
      <w:lvlJc w:val="left"/>
      <w:pPr>
        <w:ind w:left="2318" w:hanging="360"/>
      </w:pPr>
    </w:lvl>
    <w:lvl w:ilvl="8" w:tplc="0590D5AE">
      <w:numFmt w:val="bullet"/>
      <w:lvlText w:val="•"/>
      <w:lvlJc w:val="left"/>
      <w:pPr>
        <w:ind w:left="2532" w:hanging="360"/>
      </w:pPr>
    </w:lvl>
  </w:abstractNum>
  <w:abstractNum w:abstractNumId="27" w15:restartNumberingAfterBreak="0">
    <w:nsid w:val="59531BCE"/>
    <w:multiLevelType w:val="multilevel"/>
    <w:tmpl w:val="AD10CC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5A8E4B19"/>
    <w:multiLevelType w:val="hybridMultilevel"/>
    <w:tmpl w:val="917EF646"/>
    <w:lvl w:ilvl="0" w:tplc="5BEAB3C8">
      <w:numFmt w:val="bullet"/>
      <w:lvlText w:val=""/>
      <w:lvlJc w:val="left"/>
      <w:pPr>
        <w:ind w:left="825" w:hanging="360"/>
      </w:pPr>
      <w:rPr>
        <w:rFonts w:ascii="Symbol" w:eastAsia="Symbol" w:hAnsi="Symbol" w:cs="Symbol" w:hint="default"/>
        <w:b w:val="0"/>
        <w:bCs w:val="0"/>
        <w:i w:val="0"/>
        <w:iCs w:val="0"/>
        <w:w w:val="100"/>
        <w:sz w:val="22"/>
        <w:szCs w:val="22"/>
      </w:rPr>
    </w:lvl>
    <w:lvl w:ilvl="1" w:tplc="B692AA9C">
      <w:numFmt w:val="bullet"/>
      <w:lvlText w:val="•"/>
      <w:lvlJc w:val="left"/>
      <w:pPr>
        <w:ind w:left="1034" w:hanging="360"/>
      </w:pPr>
    </w:lvl>
    <w:lvl w:ilvl="2" w:tplc="9CA03DB8">
      <w:numFmt w:val="bullet"/>
      <w:lvlText w:val="•"/>
      <w:lvlJc w:val="left"/>
      <w:pPr>
        <w:ind w:left="1248" w:hanging="360"/>
      </w:pPr>
    </w:lvl>
    <w:lvl w:ilvl="3" w:tplc="409AE21A">
      <w:numFmt w:val="bullet"/>
      <w:lvlText w:val="•"/>
      <w:lvlJc w:val="left"/>
      <w:pPr>
        <w:ind w:left="1462" w:hanging="360"/>
      </w:pPr>
    </w:lvl>
    <w:lvl w:ilvl="4" w:tplc="7D5CB964">
      <w:numFmt w:val="bullet"/>
      <w:lvlText w:val="•"/>
      <w:lvlJc w:val="left"/>
      <w:pPr>
        <w:ind w:left="1676" w:hanging="360"/>
      </w:pPr>
    </w:lvl>
    <w:lvl w:ilvl="5" w:tplc="A650C7CA">
      <w:numFmt w:val="bullet"/>
      <w:lvlText w:val="•"/>
      <w:lvlJc w:val="left"/>
      <w:pPr>
        <w:ind w:left="1890" w:hanging="360"/>
      </w:pPr>
    </w:lvl>
    <w:lvl w:ilvl="6" w:tplc="42344E00">
      <w:numFmt w:val="bullet"/>
      <w:lvlText w:val="•"/>
      <w:lvlJc w:val="left"/>
      <w:pPr>
        <w:ind w:left="2104" w:hanging="360"/>
      </w:pPr>
    </w:lvl>
    <w:lvl w:ilvl="7" w:tplc="C64C02B8">
      <w:numFmt w:val="bullet"/>
      <w:lvlText w:val="•"/>
      <w:lvlJc w:val="left"/>
      <w:pPr>
        <w:ind w:left="2318" w:hanging="360"/>
      </w:pPr>
    </w:lvl>
    <w:lvl w:ilvl="8" w:tplc="ABB86678">
      <w:numFmt w:val="bullet"/>
      <w:lvlText w:val="•"/>
      <w:lvlJc w:val="left"/>
      <w:pPr>
        <w:ind w:left="2532" w:hanging="360"/>
      </w:pPr>
    </w:lvl>
  </w:abstractNum>
  <w:abstractNum w:abstractNumId="29" w15:restartNumberingAfterBreak="0">
    <w:nsid w:val="5B2B44FC"/>
    <w:multiLevelType w:val="hybridMultilevel"/>
    <w:tmpl w:val="9392DE4A"/>
    <w:lvl w:ilvl="0" w:tplc="6338F262">
      <w:numFmt w:val="bullet"/>
      <w:lvlText w:val=""/>
      <w:lvlJc w:val="left"/>
      <w:pPr>
        <w:ind w:left="825" w:hanging="360"/>
      </w:pPr>
      <w:rPr>
        <w:rFonts w:ascii="Symbol" w:eastAsia="Symbol" w:hAnsi="Symbol" w:cs="Symbol" w:hint="default"/>
        <w:b w:val="0"/>
        <w:bCs w:val="0"/>
        <w:i w:val="0"/>
        <w:iCs w:val="0"/>
        <w:w w:val="100"/>
        <w:sz w:val="22"/>
        <w:szCs w:val="22"/>
      </w:rPr>
    </w:lvl>
    <w:lvl w:ilvl="1" w:tplc="3BCC5FF8">
      <w:numFmt w:val="bullet"/>
      <w:lvlText w:val="•"/>
      <w:lvlJc w:val="left"/>
      <w:pPr>
        <w:ind w:left="1034" w:hanging="360"/>
      </w:pPr>
    </w:lvl>
    <w:lvl w:ilvl="2" w:tplc="2C1A3A78">
      <w:numFmt w:val="bullet"/>
      <w:lvlText w:val="•"/>
      <w:lvlJc w:val="left"/>
      <w:pPr>
        <w:ind w:left="1248" w:hanging="360"/>
      </w:pPr>
    </w:lvl>
    <w:lvl w:ilvl="3" w:tplc="6748D3D4">
      <w:numFmt w:val="bullet"/>
      <w:lvlText w:val="•"/>
      <w:lvlJc w:val="left"/>
      <w:pPr>
        <w:ind w:left="1462" w:hanging="360"/>
      </w:pPr>
    </w:lvl>
    <w:lvl w:ilvl="4" w:tplc="2696B32E">
      <w:numFmt w:val="bullet"/>
      <w:lvlText w:val="•"/>
      <w:lvlJc w:val="left"/>
      <w:pPr>
        <w:ind w:left="1676" w:hanging="360"/>
      </w:pPr>
    </w:lvl>
    <w:lvl w:ilvl="5" w:tplc="9AE27692">
      <w:numFmt w:val="bullet"/>
      <w:lvlText w:val="•"/>
      <w:lvlJc w:val="left"/>
      <w:pPr>
        <w:ind w:left="1890" w:hanging="360"/>
      </w:pPr>
    </w:lvl>
    <w:lvl w:ilvl="6" w:tplc="5204C26E">
      <w:numFmt w:val="bullet"/>
      <w:lvlText w:val="•"/>
      <w:lvlJc w:val="left"/>
      <w:pPr>
        <w:ind w:left="2104" w:hanging="360"/>
      </w:pPr>
    </w:lvl>
    <w:lvl w:ilvl="7" w:tplc="AD66A862">
      <w:numFmt w:val="bullet"/>
      <w:lvlText w:val="•"/>
      <w:lvlJc w:val="left"/>
      <w:pPr>
        <w:ind w:left="2318" w:hanging="360"/>
      </w:pPr>
    </w:lvl>
    <w:lvl w:ilvl="8" w:tplc="53C88188">
      <w:numFmt w:val="bullet"/>
      <w:lvlText w:val="•"/>
      <w:lvlJc w:val="left"/>
      <w:pPr>
        <w:ind w:left="2532" w:hanging="360"/>
      </w:pPr>
    </w:lvl>
  </w:abstractNum>
  <w:abstractNum w:abstractNumId="30" w15:restartNumberingAfterBreak="0">
    <w:nsid w:val="5CB562AD"/>
    <w:multiLevelType w:val="hybridMultilevel"/>
    <w:tmpl w:val="B80C5A62"/>
    <w:lvl w:ilvl="0" w:tplc="C1E27B5C">
      <w:numFmt w:val="bullet"/>
      <w:lvlText w:val=""/>
      <w:lvlJc w:val="left"/>
      <w:pPr>
        <w:ind w:left="831" w:hanging="360"/>
      </w:pPr>
      <w:rPr>
        <w:rFonts w:ascii="Symbol" w:eastAsia="Symbol" w:hAnsi="Symbol" w:cs="Symbol" w:hint="default"/>
        <w:b w:val="0"/>
        <w:bCs w:val="0"/>
        <w:i w:val="0"/>
        <w:iCs w:val="0"/>
        <w:w w:val="100"/>
        <w:sz w:val="22"/>
        <w:szCs w:val="22"/>
      </w:rPr>
    </w:lvl>
    <w:lvl w:ilvl="1" w:tplc="E1FC4152">
      <w:numFmt w:val="bullet"/>
      <w:lvlText w:val="•"/>
      <w:lvlJc w:val="left"/>
      <w:pPr>
        <w:ind w:left="998" w:hanging="360"/>
      </w:pPr>
    </w:lvl>
    <w:lvl w:ilvl="2" w:tplc="42448F40">
      <w:numFmt w:val="bullet"/>
      <w:lvlText w:val="•"/>
      <w:lvlJc w:val="left"/>
      <w:pPr>
        <w:ind w:left="1156" w:hanging="360"/>
      </w:pPr>
    </w:lvl>
    <w:lvl w:ilvl="3" w:tplc="1910F9CA">
      <w:numFmt w:val="bullet"/>
      <w:lvlText w:val="•"/>
      <w:lvlJc w:val="left"/>
      <w:pPr>
        <w:ind w:left="1314" w:hanging="360"/>
      </w:pPr>
    </w:lvl>
    <w:lvl w:ilvl="4" w:tplc="7A50AF96">
      <w:numFmt w:val="bullet"/>
      <w:lvlText w:val="•"/>
      <w:lvlJc w:val="left"/>
      <w:pPr>
        <w:ind w:left="1473" w:hanging="360"/>
      </w:pPr>
    </w:lvl>
    <w:lvl w:ilvl="5" w:tplc="889897A6">
      <w:numFmt w:val="bullet"/>
      <w:lvlText w:val="•"/>
      <w:lvlJc w:val="left"/>
      <w:pPr>
        <w:ind w:left="1631" w:hanging="360"/>
      </w:pPr>
    </w:lvl>
    <w:lvl w:ilvl="6" w:tplc="33C45678">
      <w:numFmt w:val="bullet"/>
      <w:lvlText w:val="•"/>
      <w:lvlJc w:val="left"/>
      <w:pPr>
        <w:ind w:left="1789" w:hanging="360"/>
      </w:pPr>
    </w:lvl>
    <w:lvl w:ilvl="7" w:tplc="AEFEE810">
      <w:numFmt w:val="bullet"/>
      <w:lvlText w:val="•"/>
      <w:lvlJc w:val="left"/>
      <w:pPr>
        <w:ind w:left="1948" w:hanging="360"/>
      </w:pPr>
    </w:lvl>
    <w:lvl w:ilvl="8" w:tplc="3490E282">
      <w:numFmt w:val="bullet"/>
      <w:lvlText w:val="•"/>
      <w:lvlJc w:val="left"/>
      <w:pPr>
        <w:ind w:left="2106" w:hanging="360"/>
      </w:pPr>
    </w:lvl>
  </w:abstractNum>
  <w:abstractNum w:abstractNumId="31" w15:restartNumberingAfterBreak="0">
    <w:nsid w:val="5DF83AA8"/>
    <w:multiLevelType w:val="hybridMultilevel"/>
    <w:tmpl w:val="168AF9E0"/>
    <w:lvl w:ilvl="0" w:tplc="90B4DDF2">
      <w:numFmt w:val="bullet"/>
      <w:lvlText w:val=""/>
      <w:lvlJc w:val="left"/>
      <w:pPr>
        <w:ind w:left="826" w:hanging="360"/>
      </w:pPr>
      <w:rPr>
        <w:rFonts w:ascii="Symbol" w:eastAsia="Symbol" w:hAnsi="Symbol" w:cs="Symbol" w:hint="default"/>
        <w:b w:val="0"/>
        <w:bCs w:val="0"/>
        <w:i w:val="0"/>
        <w:iCs w:val="0"/>
        <w:w w:val="100"/>
        <w:sz w:val="22"/>
        <w:szCs w:val="22"/>
      </w:rPr>
    </w:lvl>
    <w:lvl w:ilvl="1" w:tplc="12408150">
      <w:numFmt w:val="bullet"/>
      <w:lvlText w:val="•"/>
      <w:lvlJc w:val="left"/>
      <w:pPr>
        <w:ind w:left="925" w:hanging="360"/>
      </w:pPr>
    </w:lvl>
    <w:lvl w:ilvl="2" w:tplc="700E2FE4">
      <w:numFmt w:val="bullet"/>
      <w:lvlText w:val="•"/>
      <w:lvlJc w:val="left"/>
      <w:pPr>
        <w:ind w:left="1031" w:hanging="360"/>
      </w:pPr>
    </w:lvl>
    <w:lvl w:ilvl="3" w:tplc="AF6EC522">
      <w:numFmt w:val="bullet"/>
      <w:lvlText w:val="•"/>
      <w:lvlJc w:val="left"/>
      <w:pPr>
        <w:ind w:left="1136" w:hanging="360"/>
      </w:pPr>
    </w:lvl>
    <w:lvl w:ilvl="4" w:tplc="4CE2F600">
      <w:numFmt w:val="bullet"/>
      <w:lvlText w:val="•"/>
      <w:lvlJc w:val="left"/>
      <w:pPr>
        <w:ind w:left="1242" w:hanging="360"/>
      </w:pPr>
    </w:lvl>
    <w:lvl w:ilvl="5" w:tplc="12C8DCE2">
      <w:numFmt w:val="bullet"/>
      <w:lvlText w:val="•"/>
      <w:lvlJc w:val="left"/>
      <w:pPr>
        <w:ind w:left="1348" w:hanging="360"/>
      </w:pPr>
    </w:lvl>
    <w:lvl w:ilvl="6" w:tplc="59465D70">
      <w:numFmt w:val="bullet"/>
      <w:lvlText w:val="•"/>
      <w:lvlJc w:val="left"/>
      <w:pPr>
        <w:ind w:left="1453" w:hanging="360"/>
      </w:pPr>
    </w:lvl>
    <w:lvl w:ilvl="7" w:tplc="01C64DB6">
      <w:numFmt w:val="bullet"/>
      <w:lvlText w:val="•"/>
      <w:lvlJc w:val="left"/>
      <w:pPr>
        <w:ind w:left="1559" w:hanging="360"/>
      </w:pPr>
    </w:lvl>
    <w:lvl w:ilvl="8" w:tplc="A0F8DED0">
      <w:numFmt w:val="bullet"/>
      <w:lvlText w:val="•"/>
      <w:lvlJc w:val="left"/>
      <w:pPr>
        <w:ind w:left="1664" w:hanging="360"/>
      </w:pPr>
    </w:lvl>
  </w:abstractNum>
  <w:abstractNum w:abstractNumId="32" w15:restartNumberingAfterBreak="0">
    <w:nsid w:val="63725009"/>
    <w:multiLevelType w:val="hybridMultilevel"/>
    <w:tmpl w:val="578E7A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46D0579"/>
    <w:multiLevelType w:val="hybridMultilevel"/>
    <w:tmpl w:val="29C026C8"/>
    <w:lvl w:ilvl="0" w:tplc="3F1C96EC">
      <w:numFmt w:val="bullet"/>
      <w:lvlText w:val=""/>
      <w:lvlJc w:val="left"/>
      <w:pPr>
        <w:ind w:left="825" w:hanging="360"/>
      </w:pPr>
      <w:rPr>
        <w:rFonts w:ascii="Symbol" w:eastAsia="Symbol" w:hAnsi="Symbol" w:cs="Symbol" w:hint="default"/>
        <w:b w:val="0"/>
        <w:bCs w:val="0"/>
        <w:i w:val="0"/>
        <w:iCs w:val="0"/>
        <w:w w:val="100"/>
        <w:sz w:val="22"/>
        <w:szCs w:val="22"/>
      </w:rPr>
    </w:lvl>
    <w:lvl w:ilvl="1" w:tplc="577A780E">
      <w:numFmt w:val="bullet"/>
      <w:lvlText w:val="•"/>
      <w:lvlJc w:val="left"/>
      <w:pPr>
        <w:ind w:left="1034" w:hanging="360"/>
      </w:pPr>
    </w:lvl>
    <w:lvl w:ilvl="2" w:tplc="1434614A">
      <w:numFmt w:val="bullet"/>
      <w:lvlText w:val="•"/>
      <w:lvlJc w:val="left"/>
      <w:pPr>
        <w:ind w:left="1248" w:hanging="360"/>
      </w:pPr>
    </w:lvl>
    <w:lvl w:ilvl="3" w:tplc="E3723910">
      <w:numFmt w:val="bullet"/>
      <w:lvlText w:val="•"/>
      <w:lvlJc w:val="left"/>
      <w:pPr>
        <w:ind w:left="1462" w:hanging="360"/>
      </w:pPr>
    </w:lvl>
    <w:lvl w:ilvl="4" w:tplc="8682CB12">
      <w:numFmt w:val="bullet"/>
      <w:lvlText w:val="•"/>
      <w:lvlJc w:val="left"/>
      <w:pPr>
        <w:ind w:left="1676" w:hanging="360"/>
      </w:pPr>
    </w:lvl>
    <w:lvl w:ilvl="5" w:tplc="233E84CA">
      <w:numFmt w:val="bullet"/>
      <w:lvlText w:val="•"/>
      <w:lvlJc w:val="left"/>
      <w:pPr>
        <w:ind w:left="1890" w:hanging="360"/>
      </w:pPr>
    </w:lvl>
    <w:lvl w:ilvl="6" w:tplc="DB4474F4">
      <w:numFmt w:val="bullet"/>
      <w:lvlText w:val="•"/>
      <w:lvlJc w:val="left"/>
      <w:pPr>
        <w:ind w:left="2104" w:hanging="360"/>
      </w:pPr>
    </w:lvl>
    <w:lvl w:ilvl="7" w:tplc="4496A918">
      <w:numFmt w:val="bullet"/>
      <w:lvlText w:val="•"/>
      <w:lvlJc w:val="left"/>
      <w:pPr>
        <w:ind w:left="2318" w:hanging="360"/>
      </w:pPr>
    </w:lvl>
    <w:lvl w:ilvl="8" w:tplc="8A2E77BE">
      <w:numFmt w:val="bullet"/>
      <w:lvlText w:val="•"/>
      <w:lvlJc w:val="left"/>
      <w:pPr>
        <w:ind w:left="2532" w:hanging="360"/>
      </w:pPr>
    </w:lvl>
  </w:abstractNum>
  <w:abstractNum w:abstractNumId="34" w15:restartNumberingAfterBreak="0">
    <w:nsid w:val="64FE28AF"/>
    <w:multiLevelType w:val="hybridMultilevel"/>
    <w:tmpl w:val="A5E85C0E"/>
    <w:lvl w:ilvl="0" w:tplc="F73C71E4">
      <w:start w:val="1"/>
      <w:numFmt w:val="decimal"/>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69D5C7B"/>
    <w:multiLevelType w:val="hybridMultilevel"/>
    <w:tmpl w:val="316AF710"/>
    <w:lvl w:ilvl="0" w:tplc="D444F474">
      <w:numFmt w:val="bullet"/>
      <w:lvlText w:val=""/>
      <w:lvlJc w:val="left"/>
      <w:pPr>
        <w:ind w:left="826" w:hanging="360"/>
      </w:pPr>
      <w:rPr>
        <w:rFonts w:ascii="Symbol" w:eastAsia="Symbol" w:hAnsi="Symbol" w:cs="Symbol" w:hint="default"/>
        <w:b w:val="0"/>
        <w:bCs w:val="0"/>
        <w:i w:val="0"/>
        <w:iCs w:val="0"/>
        <w:w w:val="100"/>
        <w:sz w:val="22"/>
        <w:szCs w:val="22"/>
      </w:rPr>
    </w:lvl>
    <w:lvl w:ilvl="1" w:tplc="CFAA54C8">
      <w:numFmt w:val="bullet"/>
      <w:lvlText w:val="•"/>
      <w:lvlJc w:val="left"/>
      <w:pPr>
        <w:ind w:left="925" w:hanging="360"/>
      </w:pPr>
    </w:lvl>
    <w:lvl w:ilvl="2" w:tplc="E42AA4F6">
      <w:numFmt w:val="bullet"/>
      <w:lvlText w:val="•"/>
      <w:lvlJc w:val="left"/>
      <w:pPr>
        <w:ind w:left="1031" w:hanging="360"/>
      </w:pPr>
    </w:lvl>
    <w:lvl w:ilvl="3" w:tplc="0794F188">
      <w:numFmt w:val="bullet"/>
      <w:lvlText w:val="•"/>
      <w:lvlJc w:val="left"/>
      <w:pPr>
        <w:ind w:left="1136" w:hanging="360"/>
      </w:pPr>
    </w:lvl>
    <w:lvl w:ilvl="4" w:tplc="9FE6C8B2">
      <w:numFmt w:val="bullet"/>
      <w:lvlText w:val="•"/>
      <w:lvlJc w:val="left"/>
      <w:pPr>
        <w:ind w:left="1242" w:hanging="360"/>
      </w:pPr>
    </w:lvl>
    <w:lvl w:ilvl="5" w:tplc="EB9EC45C">
      <w:numFmt w:val="bullet"/>
      <w:lvlText w:val="•"/>
      <w:lvlJc w:val="left"/>
      <w:pPr>
        <w:ind w:left="1348" w:hanging="360"/>
      </w:pPr>
    </w:lvl>
    <w:lvl w:ilvl="6" w:tplc="B24CB818">
      <w:numFmt w:val="bullet"/>
      <w:lvlText w:val="•"/>
      <w:lvlJc w:val="left"/>
      <w:pPr>
        <w:ind w:left="1453" w:hanging="360"/>
      </w:pPr>
    </w:lvl>
    <w:lvl w:ilvl="7" w:tplc="F4F856DC">
      <w:numFmt w:val="bullet"/>
      <w:lvlText w:val="•"/>
      <w:lvlJc w:val="left"/>
      <w:pPr>
        <w:ind w:left="1559" w:hanging="360"/>
      </w:pPr>
    </w:lvl>
    <w:lvl w:ilvl="8" w:tplc="C21AE5C0">
      <w:numFmt w:val="bullet"/>
      <w:lvlText w:val="•"/>
      <w:lvlJc w:val="left"/>
      <w:pPr>
        <w:ind w:left="1664" w:hanging="360"/>
      </w:pPr>
    </w:lvl>
  </w:abstractNum>
  <w:abstractNum w:abstractNumId="36" w15:restartNumberingAfterBreak="0">
    <w:nsid w:val="69425130"/>
    <w:multiLevelType w:val="hybridMultilevel"/>
    <w:tmpl w:val="A476ED66"/>
    <w:lvl w:ilvl="0" w:tplc="04A80A10">
      <w:numFmt w:val="bullet"/>
      <w:lvlText w:val=""/>
      <w:lvlJc w:val="left"/>
      <w:pPr>
        <w:ind w:left="831" w:hanging="360"/>
      </w:pPr>
      <w:rPr>
        <w:rFonts w:ascii="Symbol" w:eastAsia="Symbol" w:hAnsi="Symbol" w:cs="Symbol" w:hint="default"/>
        <w:b w:val="0"/>
        <w:bCs w:val="0"/>
        <w:i w:val="0"/>
        <w:iCs w:val="0"/>
        <w:w w:val="100"/>
        <w:sz w:val="22"/>
        <w:szCs w:val="22"/>
      </w:rPr>
    </w:lvl>
    <w:lvl w:ilvl="1" w:tplc="61F42D10">
      <w:numFmt w:val="bullet"/>
      <w:lvlText w:val="•"/>
      <w:lvlJc w:val="left"/>
      <w:pPr>
        <w:ind w:left="998" w:hanging="360"/>
      </w:pPr>
    </w:lvl>
    <w:lvl w:ilvl="2" w:tplc="388E146A">
      <w:numFmt w:val="bullet"/>
      <w:lvlText w:val="•"/>
      <w:lvlJc w:val="left"/>
      <w:pPr>
        <w:ind w:left="1156" w:hanging="360"/>
      </w:pPr>
    </w:lvl>
    <w:lvl w:ilvl="3" w:tplc="80CEC28E">
      <w:numFmt w:val="bullet"/>
      <w:lvlText w:val="•"/>
      <w:lvlJc w:val="left"/>
      <w:pPr>
        <w:ind w:left="1314" w:hanging="360"/>
      </w:pPr>
    </w:lvl>
    <w:lvl w:ilvl="4" w:tplc="56A67720">
      <w:numFmt w:val="bullet"/>
      <w:lvlText w:val="•"/>
      <w:lvlJc w:val="left"/>
      <w:pPr>
        <w:ind w:left="1473" w:hanging="360"/>
      </w:pPr>
    </w:lvl>
    <w:lvl w:ilvl="5" w:tplc="9B5EF448">
      <w:numFmt w:val="bullet"/>
      <w:lvlText w:val="•"/>
      <w:lvlJc w:val="left"/>
      <w:pPr>
        <w:ind w:left="1631" w:hanging="360"/>
      </w:pPr>
    </w:lvl>
    <w:lvl w:ilvl="6" w:tplc="19760FBC">
      <w:numFmt w:val="bullet"/>
      <w:lvlText w:val="•"/>
      <w:lvlJc w:val="left"/>
      <w:pPr>
        <w:ind w:left="1789" w:hanging="360"/>
      </w:pPr>
    </w:lvl>
    <w:lvl w:ilvl="7" w:tplc="DE54D57E">
      <w:numFmt w:val="bullet"/>
      <w:lvlText w:val="•"/>
      <w:lvlJc w:val="left"/>
      <w:pPr>
        <w:ind w:left="1948" w:hanging="360"/>
      </w:pPr>
    </w:lvl>
    <w:lvl w:ilvl="8" w:tplc="FB5A669C">
      <w:numFmt w:val="bullet"/>
      <w:lvlText w:val="•"/>
      <w:lvlJc w:val="left"/>
      <w:pPr>
        <w:ind w:left="2106" w:hanging="360"/>
      </w:pPr>
    </w:lvl>
  </w:abstractNum>
  <w:abstractNum w:abstractNumId="37" w15:restartNumberingAfterBreak="0">
    <w:nsid w:val="6C7B0AF0"/>
    <w:multiLevelType w:val="hybridMultilevel"/>
    <w:tmpl w:val="77DA4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1A1D41"/>
    <w:multiLevelType w:val="hybridMultilevel"/>
    <w:tmpl w:val="1EB2F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1D2A30"/>
    <w:multiLevelType w:val="hybridMultilevel"/>
    <w:tmpl w:val="7B54B5BC"/>
    <w:lvl w:ilvl="0" w:tplc="6D0ABA4A">
      <w:numFmt w:val="bullet"/>
      <w:lvlText w:val=""/>
      <w:lvlJc w:val="left"/>
      <w:pPr>
        <w:ind w:left="826" w:hanging="360"/>
      </w:pPr>
      <w:rPr>
        <w:rFonts w:ascii="Symbol" w:eastAsia="Symbol" w:hAnsi="Symbol" w:cs="Symbol" w:hint="default"/>
        <w:b w:val="0"/>
        <w:bCs w:val="0"/>
        <w:i w:val="0"/>
        <w:iCs w:val="0"/>
        <w:w w:val="100"/>
        <w:sz w:val="22"/>
        <w:szCs w:val="22"/>
      </w:rPr>
    </w:lvl>
    <w:lvl w:ilvl="1" w:tplc="3BEC325E">
      <w:numFmt w:val="bullet"/>
      <w:lvlText w:val="•"/>
      <w:lvlJc w:val="left"/>
      <w:pPr>
        <w:ind w:left="925" w:hanging="360"/>
      </w:pPr>
    </w:lvl>
    <w:lvl w:ilvl="2" w:tplc="CAE2DFF2">
      <w:numFmt w:val="bullet"/>
      <w:lvlText w:val="•"/>
      <w:lvlJc w:val="left"/>
      <w:pPr>
        <w:ind w:left="1031" w:hanging="360"/>
      </w:pPr>
    </w:lvl>
    <w:lvl w:ilvl="3" w:tplc="DEF627C6">
      <w:numFmt w:val="bullet"/>
      <w:lvlText w:val="•"/>
      <w:lvlJc w:val="left"/>
      <w:pPr>
        <w:ind w:left="1136" w:hanging="360"/>
      </w:pPr>
    </w:lvl>
    <w:lvl w:ilvl="4" w:tplc="4C968E3A">
      <w:numFmt w:val="bullet"/>
      <w:lvlText w:val="•"/>
      <w:lvlJc w:val="left"/>
      <w:pPr>
        <w:ind w:left="1242" w:hanging="360"/>
      </w:pPr>
    </w:lvl>
    <w:lvl w:ilvl="5" w:tplc="B024FE98">
      <w:numFmt w:val="bullet"/>
      <w:lvlText w:val="•"/>
      <w:lvlJc w:val="left"/>
      <w:pPr>
        <w:ind w:left="1348" w:hanging="360"/>
      </w:pPr>
    </w:lvl>
    <w:lvl w:ilvl="6" w:tplc="D3028042">
      <w:numFmt w:val="bullet"/>
      <w:lvlText w:val="•"/>
      <w:lvlJc w:val="left"/>
      <w:pPr>
        <w:ind w:left="1453" w:hanging="360"/>
      </w:pPr>
    </w:lvl>
    <w:lvl w:ilvl="7" w:tplc="F34A00E8">
      <w:numFmt w:val="bullet"/>
      <w:lvlText w:val="•"/>
      <w:lvlJc w:val="left"/>
      <w:pPr>
        <w:ind w:left="1559" w:hanging="360"/>
      </w:pPr>
    </w:lvl>
    <w:lvl w:ilvl="8" w:tplc="05AABCE4">
      <w:numFmt w:val="bullet"/>
      <w:lvlText w:val="•"/>
      <w:lvlJc w:val="left"/>
      <w:pPr>
        <w:ind w:left="1664" w:hanging="360"/>
      </w:pPr>
    </w:lvl>
  </w:abstractNum>
  <w:abstractNum w:abstractNumId="40" w15:restartNumberingAfterBreak="0">
    <w:nsid w:val="77B24192"/>
    <w:multiLevelType w:val="hybridMultilevel"/>
    <w:tmpl w:val="9BA46566"/>
    <w:lvl w:ilvl="0" w:tplc="7736B7EC">
      <w:numFmt w:val="bullet"/>
      <w:lvlText w:val=""/>
      <w:lvlJc w:val="left"/>
      <w:pPr>
        <w:ind w:left="826" w:hanging="360"/>
      </w:pPr>
      <w:rPr>
        <w:rFonts w:ascii="Symbol" w:eastAsia="Symbol" w:hAnsi="Symbol" w:cs="Symbol" w:hint="default"/>
        <w:b w:val="0"/>
        <w:bCs w:val="0"/>
        <w:i w:val="0"/>
        <w:iCs w:val="0"/>
        <w:w w:val="100"/>
        <w:sz w:val="22"/>
        <w:szCs w:val="22"/>
      </w:rPr>
    </w:lvl>
    <w:lvl w:ilvl="1" w:tplc="8B62AF4C">
      <w:numFmt w:val="bullet"/>
      <w:lvlText w:val="•"/>
      <w:lvlJc w:val="left"/>
      <w:pPr>
        <w:ind w:left="925" w:hanging="360"/>
      </w:pPr>
    </w:lvl>
    <w:lvl w:ilvl="2" w:tplc="6F42A1D2">
      <w:numFmt w:val="bullet"/>
      <w:lvlText w:val="•"/>
      <w:lvlJc w:val="left"/>
      <w:pPr>
        <w:ind w:left="1031" w:hanging="360"/>
      </w:pPr>
    </w:lvl>
    <w:lvl w:ilvl="3" w:tplc="704C95EA">
      <w:numFmt w:val="bullet"/>
      <w:lvlText w:val="•"/>
      <w:lvlJc w:val="left"/>
      <w:pPr>
        <w:ind w:left="1136" w:hanging="360"/>
      </w:pPr>
    </w:lvl>
    <w:lvl w:ilvl="4" w:tplc="AAD686C4">
      <w:numFmt w:val="bullet"/>
      <w:lvlText w:val="•"/>
      <w:lvlJc w:val="left"/>
      <w:pPr>
        <w:ind w:left="1242" w:hanging="360"/>
      </w:pPr>
    </w:lvl>
    <w:lvl w:ilvl="5" w:tplc="95E6057C">
      <w:numFmt w:val="bullet"/>
      <w:lvlText w:val="•"/>
      <w:lvlJc w:val="left"/>
      <w:pPr>
        <w:ind w:left="1348" w:hanging="360"/>
      </w:pPr>
    </w:lvl>
    <w:lvl w:ilvl="6" w:tplc="E1B8F064">
      <w:numFmt w:val="bullet"/>
      <w:lvlText w:val="•"/>
      <w:lvlJc w:val="left"/>
      <w:pPr>
        <w:ind w:left="1453" w:hanging="360"/>
      </w:pPr>
    </w:lvl>
    <w:lvl w:ilvl="7" w:tplc="E724DEE4">
      <w:numFmt w:val="bullet"/>
      <w:lvlText w:val="•"/>
      <w:lvlJc w:val="left"/>
      <w:pPr>
        <w:ind w:left="1559" w:hanging="360"/>
      </w:pPr>
    </w:lvl>
    <w:lvl w:ilvl="8" w:tplc="4AD40FAA">
      <w:numFmt w:val="bullet"/>
      <w:lvlText w:val="•"/>
      <w:lvlJc w:val="left"/>
      <w:pPr>
        <w:ind w:left="1664" w:hanging="360"/>
      </w:pPr>
    </w:lvl>
  </w:abstractNum>
  <w:abstractNum w:abstractNumId="41" w15:restartNumberingAfterBreak="0">
    <w:nsid w:val="7FA6665D"/>
    <w:multiLevelType w:val="hybridMultilevel"/>
    <w:tmpl w:val="9600F5F4"/>
    <w:lvl w:ilvl="0" w:tplc="5978B082">
      <w:numFmt w:val="bullet"/>
      <w:lvlText w:val=""/>
      <w:lvlJc w:val="left"/>
      <w:pPr>
        <w:ind w:left="831" w:hanging="360"/>
      </w:pPr>
      <w:rPr>
        <w:rFonts w:ascii="Symbol" w:eastAsia="Symbol" w:hAnsi="Symbol" w:cs="Symbol" w:hint="default"/>
        <w:b w:val="0"/>
        <w:bCs w:val="0"/>
        <w:i w:val="0"/>
        <w:iCs w:val="0"/>
        <w:w w:val="100"/>
        <w:sz w:val="22"/>
        <w:szCs w:val="22"/>
      </w:rPr>
    </w:lvl>
    <w:lvl w:ilvl="1" w:tplc="0F2C836E">
      <w:numFmt w:val="bullet"/>
      <w:lvlText w:val="•"/>
      <w:lvlJc w:val="left"/>
      <w:pPr>
        <w:ind w:left="998" w:hanging="360"/>
      </w:pPr>
    </w:lvl>
    <w:lvl w:ilvl="2" w:tplc="BC3A75E8">
      <w:numFmt w:val="bullet"/>
      <w:lvlText w:val="•"/>
      <w:lvlJc w:val="left"/>
      <w:pPr>
        <w:ind w:left="1156" w:hanging="360"/>
      </w:pPr>
    </w:lvl>
    <w:lvl w:ilvl="3" w:tplc="BBCADAA2">
      <w:numFmt w:val="bullet"/>
      <w:lvlText w:val="•"/>
      <w:lvlJc w:val="left"/>
      <w:pPr>
        <w:ind w:left="1314" w:hanging="360"/>
      </w:pPr>
    </w:lvl>
    <w:lvl w:ilvl="4" w:tplc="17427D08">
      <w:numFmt w:val="bullet"/>
      <w:lvlText w:val="•"/>
      <w:lvlJc w:val="left"/>
      <w:pPr>
        <w:ind w:left="1473" w:hanging="360"/>
      </w:pPr>
    </w:lvl>
    <w:lvl w:ilvl="5" w:tplc="0F14B5DA">
      <w:numFmt w:val="bullet"/>
      <w:lvlText w:val="•"/>
      <w:lvlJc w:val="left"/>
      <w:pPr>
        <w:ind w:left="1631" w:hanging="360"/>
      </w:pPr>
    </w:lvl>
    <w:lvl w:ilvl="6" w:tplc="E1E4ACF2">
      <w:numFmt w:val="bullet"/>
      <w:lvlText w:val="•"/>
      <w:lvlJc w:val="left"/>
      <w:pPr>
        <w:ind w:left="1789" w:hanging="360"/>
      </w:pPr>
    </w:lvl>
    <w:lvl w:ilvl="7" w:tplc="4FACFE4A">
      <w:numFmt w:val="bullet"/>
      <w:lvlText w:val="•"/>
      <w:lvlJc w:val="left"/>
      <w:pPr>
        <w:ind w:left="1948" w:hanging="360"/>
      </w:pPr>
    </w:lvl>
    <w:lvl w:ilvl="8" w:tplc="F84047C6">
      <w:numFmt w:val="bullet"/>
      <w:lvlText w:val="•"/>
      <w:lvlJc w:val="left"/>
      <w:pPr>
        <w:ind w:left="2106" w:hanging="360"/>
      </w:pPr>
    </w:lvl>
  </w:abstractNum>
  <w:num w:numId="1">
    <w:abstractNumId w:val="38"/>
  </w:num>
  <w:num w:numId="2">
    <w:abstractNumId w:val="32"/>
  </w:num>
  <w:num w:numId="3">
    <w:abstractNumId w:val="13"/>
  </w:num>
  <w:num w:numId="4">
    <w:abstractNumId w:val="2"/>
  </w:num>
  <w:num w:numId="5">
    <w:abstractNumId w:val="0"/>
  </w:num>
  <w:num w:numId="6">
    <w:abstractNumId w:val="34"/>
  </w:num>
  <w:num w:numId="7">
    <w:abstractNumId w:val="21"/>
  </w:num>
  <w:num w:numId="8">
    <w:abstractNumId w:val="27"/>
  </w:num>
  <w:num w:numId="9">
    <w:abstractNumId w:val="10"/>
  </w:num>
  <w:num w:numId="10">
    <w:abstractNumId w:val="22"/>
  </w:num>
  <w:num w:numId="11">
    <w:abstractNumId w:val="37"/>
  </w:num>
  <w:num w:numId="12">
    <w:abstractNumId w:val="15"/>
  </w:num>
  <w:num w:numId="13">
    <w:abstractNumId w:val="23"/>
  </w:num>
  <w:num w:numId="14">
    <w:abstractNumId w:val="19"/>
  </w:num>
  <w:num w:numId="15">
    <w:abstractNumId w:val="11"/>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3"/>
  </w:num>
  <w:num w:numId="18">
    <w:abstractNumId w:val="28"/>
  </w:num>
  <w:num w:numId="19">
    <w:abstractNumId w:val="20"/>
  </w:num>
  <w:num w:numId="20">
    <w:abstractNumId w:val="9"/>
  </w:num>
  <w:num w:numId="21">
    <w:abstractNumId w:val="33"/>
  </w:num>
  <w:num w:numId="22">
    <w:abstractNumId w:val="16"/>
  </w:num>
  <w:num w:numId="23">
    <w:abstractNumId w:val="4"/>
  </w:num>
  <w:num w:numId="24">
    <w:abstractNumId w:val="26"/>
  </w:num>
  <w:num w:numId="25">
    <w:abstractNumId w:val="1"/>
  </w:num>
  <w:num w:numId="26">
    <w:abstractNumId w:val="17"/>
  </w:num>
  <w:num w:numId="27">
    <w:abstractNumId w:val="24"/>
  </w:num>
  <w:num w:numId="28">
    <w:abstractNumId w:val="12"/>
  </w:num>
  <w:num w:numId="29">
    <w:abstractNumId w:val="30"/>
  </w:num>
  <w:num w:numId="30">
    <w:abstractNumId w:val="29"/>
  </w:num>
  <w:num w:numId="31">
    <w:abstractNumId w:val="35"/>
  </w:num>
  <w:num w:numId="32">
    <w:abstractNumId w:val="36"/>
  </w:num>
  <w:num w:numId="33">
    <w:abstractNumId w:val="18"/>
  </w:num>
  <w:num w:numId="34">
    <w:abstractNumId w:val="31"/>
  </w:num>
  <w:num w:numId="35">
    <w:abstractNumId w:val="6"/>
  </w:num>
  <w:num w:numId="36">
    <w:abstractNumId w:val="8"/>
  </w:num>
  <w:num w:numId="37">
    <w:abstractNumId w:val="39"/>
  </w:num>
  <w:num w:numId="38">
    <w:abstractNumId w:val="41"/>
  </w:num>
  <w:num w:numId="39">
    <w:abstractNumId w:val="14"/>
  </w:num>
  <w:num w:numId="40">
    <w:abstractNumId w:val="40"/>
  </w:num>
  <w:num w:numId="41">
    <w:abstractNumId w:val="7"/>
  </w:num>
  <w:num w:numId="4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20B"/>
    <w:rsid w:val="00005AB3"/>
    <w:rsid w:val="0003276A"/>
    <w:rsid w:val="00037DDC"/>
    <w:rsid w:val="00050AC9"/>
    <w:rsid w:val="00092220"/>
    <w:rsid w:val="000A3517"/>
    <w:rsid w:val="000A5FA6"/>
    <w:rsid w:val="000B0E74"/>
    <w:rsid w:val="000C2A33"/>
    <w:rsid w:val="001558D2"/>
    <w:rsid w:val="00175DE1"/>
    <w:rsid w:val="00180D43"/>
    <w:rsid w:val="00181602"/>
    <w:rsid w:val="001B4E96"/>
    <w:rsid w:val="001F0742"/>
    <w:rsid w:val="001F6691"/>
    <w:rsid w:val="001F7CC1"/>
    <w:rsid w:val="002163C5"/>
    <w:rsid w:val="0022174C"/>
    <w:rsid w:val="00225D6A"/>
    <w:rsid w:val="00231D02"/>
    <w:rsid w:val="00246809"/>
    <w:rsid w:val="00266964"/>
    <w:rsid w:val="00267725"/>
    <w:rsid w:val="00283ACB"/>
    <w:rsid w:val="0028547E"/>
    <w:rsid w:val="002B66C3"/>
    <w:rsid w:val="00346F3C"/>
    <w:rsid w:val="0036305D"/>
    <w:rsid w:val="003832B6"/>
    <w:rsid w:val="003A4BB7"/>
    <w:rsid w:val="003C3784"/>
    <w:rsid w:val="003D0881"/>
    <w:rsid w:val="003D7AE1"/>
    <w:rsid w:val="00430C2E"/>
    <w:rsid w:val="00457A26"/>
    <w:rsid w:val="00481EBB"/>
    <w:rsid w:val="004D3E3E"/>
    <w:rsid w:val="004D40BD"/>
    <w:rsid w:val="004E1D19"/>
    <w:rsid w:val="004E3865"/>
    <w:rsid w:val="004F588E"/>
    <w:rsid w:val="0051196A"/>
    <w:rsid w:val="00514F21"/>
    <w:rsid w:val="0053593B"/>
    <w:rsid w:val="005506D1"/>
    <w:rsid w:val="00550922"/>
    <w:rsid w:val="00554269"/>
    <w:rsid w:val="00555408"/>
    <w:rsid w:val="005562F6"/>
    <w:rsid w:val="00557061"/>
    <w:rsid w:val="0056409B"/>
    <w:rsid w:val="00586B24"/>
    <w:rsid w:val="005A1685"/>
    <w:rsid w:val="005A1D19"/>
    <w:rsid w:val="005B70AE"/>
    <w:rsid w:val="005B7AEF"/>
    <w:rsid w:val="005C053F"/>
    <w:rsid w:val="005D06E1"/>
    <w:rsid w:val="005D62BD"/>
    <w:rsid w:val="005E6F6E"/>
    <w:rsid w:val="00623D8E"/>
    <w:rsid w:val="006410D7"/>
    <w:rsid w:val="00653359"/>
    <w:rsid w:val="0069014A"/>
    <w:rsid w:val="006A37E1"/>
    <w:rsid w:val="006B0DEF"/>
    <w:rsid w:val="006F3200"/>
    <w:rsid w:val="006F6538"/>
    <w:rsid w:val="007061CE"/>
    <w:rsid w:val="00714F68"/>
    <w:rsid w:val="00730022"/>
    <w:rsid w:val="00747C7A"/>
    <w:rsid w:val="007566B3"/>
    <w:rsid w:val="007626C2"/>
    <w:rsid w:val="00767720"/>
    <w:rsid w:val="00776607"/>
    <w:rsid w:val="0077685A"/>
    <w:rsid w:val="007834F7"/>
    <w:rsid w:val="00784B4E"/>
    <w:rsid w:val="00796255"/>
    <w:rsid w:val="007A0EFF"/>
    <w:rsid w:val="007A5708"/>
    <w:rsid w:val="007B6450"/>
    <w:rsid w:val="00801A33"/>
    <w:rsid w:val="00802A0E"/>
    <w:rsid w:val="00815FBD"/>
    <w:rsid w:val="00851FB0"/>
    <w:rsid w:val="00875F18"/>
    <w:rsid w:val="008924C6"/>
    <w:rsid w:val="00894B0F"/>
    <w:rsid w:val="008B02BA"/>
    <w:rsid w:val="008D397C"/>
    <w:rsid w:val="00900C12"/>
    <w:rsid w:val="00906D9E"/>
    <w:rsid w:val="00947F16"/>
    <w:rsid w:val="00974F47"/>
    <w:rsid w:val="00981760"/>
    <w:rsid w:val="0099274B"/>
    <w:rsid w:val="009E3050"/>
    <w:rsid w:val="009F2F30"/>
    <w:rsid w:val="00A03F7A"/>
    <w:rsid w:val="00A1074B"/>
    <w:rsid w:val="00A14DD3"/>
    <w:rsid w:val="00A214FF"/>
    <w:rsid w:val="00A21C1C"/>
    <w:rsid w:val="00A25372"/>
    <w:rsid w:val="00A435AD"/>
    <w:rsid w:val="00A43F5A"/>
    <w:rsid w:val="00A75B70"/>
    <w:rsid w:val="00A83E1C"/>
    <w:rsid w:val="00A94CF5"/>
    <w:rsid w:val="00AA03F9"/>
    <w:rsid w:val="00AB1B04"/>
    <w:rsid w:val="00AB1E56"/>
    <w:rsid w:val="00AB56FF"/>
    <w:rsid w:val="00AC707A"/>
    <w:rsid w:val="00AE28C5"/>
    <w:rsid w:val="00AF46D4"/>
    <w:rsid w:val="00B0295C"/>
    <w:rsid w:val="00B17E4E"/>
    <w:rsid w:val="00B24BF2"/>
    <w:rsid w:val="00B530A3"/>
    <w:rsid w:val="00B85202"/>
    <w:rsid w:val="00BA31FE"/>
    <w:rsid w:val="00BD5BE8"/>
    <w:rsid w:val="00C156B7"/>
    <w:rsid w:val="00C412CB"/>
    <w:rsid w:val="00C61709"/>
    <w:rsid w:val="00C76CC2"/>
    <w:rsid w:val="00CA7D65"/>
    <w:rsid w:val="00CD1010"/>
    <w:rsid w:val="00CD7A8E"/>
    <w:rsid w:val="00CE0FD7"/>
    <w:rsid w:val="00CF0672"/>
    <w:rsid w:val="00D33B05"/>
    <w:rsid w:val="00D5319D"/>
    <w:rsid w:val="00D7583A"/>
    <w:rsid w:val="00DA71FC"/>
    <w:rsid w:val="00DB0E8D"/>
    <w:rsid w:val="00DD6B1F"/>
    <w:rsid w:val="00DF70D4"/>
    <w:rsid w:val="00E2220B"/>
    <w:rsid w:val="00E47F77"/>
    <w:rsid w:val="00E91275"/>
    <w:rsid w:val="00ED4AF7"/>
    <w:rsid w:val="00EF1838"/>
    <w:rsid w:val="00EF7D97"/>
    <w:rsid w:val="00EF7F9E"/>
    <w:rsid w:val="00F146A1"/>
    <w:rsid w:val="00F27432"/>
    <w:rsid w:val="00F35E67"/>
    <w:rsid w:val="00F374B3"/>
    <w:rsid w:val="00F37990"/>
    <w:rsid w:val="00F47286"/>
    <w:rsid w:val="00F531F0"/>
    <w:rsid w:val="00F7325C"/>
    <w:rsid w:val="00F814CB"/>
    <w:rsid w:val="00F873EA"/>
    <w:rsid w:val="00F960F8"/>
    <w:rsid w:val="00FB2477"/>
    <w:rsid w:val="00FD3EA1"/>
    <w:rsid w:val="00FD415A"/>
    <w:rsid w:val="00FF1C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DD8D0"/>
  <w15:chartTrackingRefBased/>
  <w15:docId w15:val="{467DD985-4044-46CC-8DF3-4CECED2DD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4F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F1C2E"/>
    <w:pPr>
      <w:widowControl w:val="0"/>
      <w:spacing w:after="0" w:line="240" w:lineRule="auto"/>
      <w:jc w:val="both"/>
      <w:outlineLvl w:val="1"/>
    </w:pPr>
    <w:rPr>
      <w:rFonts w:ascii="Futura Lt BT" w:eastAsia="Times New Roman" w:hAnsi="Futura Lt BT" w:cs="Times New Roman"/>
      <w:b/>
      <w:snapToGrid w:val="0"/>
      <w:sz w:val="24"/>
      <w:szCs w:val="20"/>
      <w:lang w:val="en-US"/>
    </w:rPr>
  </w:style>
  <w:style w:type="paragraph" w:styleId="Heading3">
    <w:name w:val="heading 3"/>
    <w:basedOn w:val="Normal"/>
    <w:next w:val="Normal"/>
    <w:link w:val="Heading3Char"/>
    <w:uiPriority w:val="9"/>
    <w:unhideWhenUsed/>
    <w:qFormat/>
    <w:rsid w:val="00900C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EF1838"/>
    <w:pPr>
      <w:keepNext/>
      <w:widowControl w:val="0"/>
      <w:spacing w:after="0" w:line="240" w:lineRule="auto"/>
      <w:outlineLvl w:val="3"/>
    </w:pPr>
    <w:rPr>
      <w:rFonts w:ascii="Times New Roman" w:eastAsia="Times New Roman" w:hAnsi="Times New Roman" w:cs="Times New Roman"/>
      <w:i/>
      <w:snapToGrid w:val="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2220B"/>
    <w:rPr>
      <w:color w:val="0563C1" w:themeColor="hyperlink"/>
      <w:u w:val="single"/>
    </w:rPr>
  </w:style>
  <w:style w:type="character" w:customStyle="1" w:styleId="Heading2Char">
    <w:name w:val="Heading 2 Char"/>
    <w:basedOn w:val="DefaultParagraphFont"/>
    <w:link w:val="Heading2"/>
    <w:rsid w:val="00FF1C2E"/>
    <w:rPr>
      <w:rFonts w:ascii="Futura Lt BT" w:eastAsia="Times New Roman" w:hAnsi="Futura Lt BT" w:cs="Times New Roman"/>
      <w:b/>
      <w:snapToGrid w:val="0"/>
      <w:sz w:val="24"/>
      <w:szCs w:val="20"/>
      <w:lang w:val="en-US"/>
    </w:rPr>
  </w:style>
  <w:style w:type="numbering" w:customStyle="1" w:styleId="NoList1">
    <w:name w:val="No List1"/>
    <w:next w:val="NoList"/>
    <w:semiHidden/>
    <w:rsid w:val="00FF1C2E"/>
  </w:style>
  <w:style w:type="paragraph" w:styleId="BodyTextIndent">
    <w:name w:val="Body Text Indent"/>
    <w:basedOn w:val="Normal"/>
    <w:link w:val="BodyTextIndentChar"/>
    <w:rsid w:val="00FF1C2E"/>
    <w:pPr>
      <w:widowControl w:val="0"/>
      <w:spacing w:after="0" w:line="240" w:lineRule="auto"/>
      <w:jc w:val="both"/>
    </w:pPr>
    <w:rPr>
      <w:rFonts w:ascii="Futura Lt BT" w:eastAsia="Times New Roman" w:hAnsi="Futura Lt BT" w:cs="Times New Roman"/>
      <w:snapToGrid w:val="0"/>
      <w:sz w:val="24"/>
      <w:szCs w:val="20"/>
      <w:lang w:val="en-US"/>
    </w:rPr>
  </w:style>
  <w:style w:type="character" w:customStyle="1" w:styleId="BodyTextIndentChar">
    <w:name w:val="Body Text Indent Char"/>
    <w:basedOn w:val="DefaultParagraphFont"/>
    <w:link w:val="BodyTextIndent"/>
    <w:rsid w:val="00FF1C2E"/>
    <w:rPr>
      <w:rFonts w:ascii="Futura Lt BT" w:eastAsia="Times New Roman" w:hAnsi="Futura Lt BT" w:cs="Times New Roman"/>
      <w:snapToGrid w:val="0"/>
      <w:sz w:val="24"/>
      <w:szCs w:val="20"/>
      <w:lang w:val="en-US"/>
    </w:rPr>
  </w:style>
  <w:style w:type="paragraph" w:styleId="Footer">
    <w:name w:val="footer"/>
    <w:basedOn w:val="Normal"/>
    <w:link w:val="FooterChar"/>
    <w:rsid w:val="00FF1C2E"/>
    <w:pPr>
      <w:widowControl w:val="0"/>
      <w:tabs>
        <w:tab w:val="center" w:pos="4320"/>
        <w:tab w:val="right" w:pos="8640"/>
      </w:tabs>
      <w:spacing w:after="0" w:line="240" w:lineRule="auto"/>
    </w:pPr>
    <w:rPr>
      <w:rFonts w:ascii="Futura Lt BT" w:eastAsia="Times New Roman" w:hAnsi="Futura Lt BT" w:cs="Times New Roman"/>
      <w:snapToGrid w:val="0"/>
      <w:sz w:val="24"/>
      <w:szCs w:val="20"/>
      <w:lang w:val="en-US"/>
    </w:rPr>
  </w:style>
  <w:style w:type="character" w:customStyle="1" w:styleId="FooterChar">
    <w:name w:val="Footer Char"/>
    <w:basedOn w:val="DefaultParagraphFont"/>
    <w:link w:val="Footer"/>
    <w:rsid w:val="00FF1C2E"/>
    <w:rPr>
      <w:rFonts w:ascii="Futura Lt BT" w:eastAsia="Times New Roman" w:hAnsi="Futura Lt BT" w:cs="Times New Roman"/>
      <w:snapToGrid w:val="0"/>
      <w:sz w:val="24"/>
      <w:szCs w:val="20"/>
      <w:lang w:val="en-US"/>
    </w:rPr>
  </w:style>
  <w:style w:type="character" w:styleId="PageNumber">
    <w:name w:val="page number"/>
    <w:basedOn w:val="DefaultParagraphFont"/>
    <w:rsid w:val="00FF1C2E"/>
  </w:style>
  <w:style w:type="character" w:styleId="Strong">
    <w:name w:val="Strong"/>
    <w:uiPriority w:val="22"/>
    <w:qFormat/>
    <w:rsid w:val="00FF1C2E"/>
    <w:rPr>
      <w:b/>
      <w:bCs/>
    </w:rPr>
  </w:style>
  <w:style w:type="paragraph" w:styleId="PlainText">
    <w:name w:val="Plain Text"/>
    <w:basedOn w:val="Normal"/>
    <w:link w:val="PlainTextChar"/>
    <w:uiPriority w:val="99"/>
    <w:rsid w:val="00FF1C2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FF1C2E"/>
    <w:rPr>
      <w:rFonts w:ascii="Courier New" w:eastAsia="Times New Roman" w:hAnsi="Courier New" w:cs="Times New Roman"/>
      <w:sz w:val="20"/>
      <w:szCs w:val="20"/>
      <w:lang w:val="x-none" w:eastAsia="x-none"/>
    </w:rPr>
  </w:style>
  <w:style w:type="paragraph" w:styleId="BalloonText">
    <w:name w:val="Balloon Text"/>
    <w:basedOn w:val="Normal"/>
    <w:link w:val="BalloonTextChar"/>
    <w:rsid w:val="00FF1C2E"/>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rsid w:val="00FF1C2E"/>
    <w:rPr>
      <w:rFonts w:ascii="Tahoma" w:eastAsia="Times New Roman" w:hAnsi="Tahoma" w:cs="Tahoma"/>
      <w:snapToGrid w:val="0"/>
      <w:sz w:val="16"/>
      <w:szCs w:val="16"/>
      <w:lang w:val="en-US"/>
    </w:rPr>
  </w:style>
  <w:style w:type="paragraph" w:styleId="TOC1">
    <w:name w:val="toc 1"/>
    <w:basedOn w:val="Normal"/>
    <w:next w:val="Normal"/>
    <w:autoRedefine/>
    <w:semiHidden/>
    <w:rsid w:val="00FF1C2E"/>
    <w:pPr>
      <w:widowControl w:val="0"/>
      <w:tabs>
        <w:tab w:val="center" w:leader="dot" w:pos="7938"/>
      </w:tabs>
      <w:spacing w:after="0" w:line="360" w:lineRule="auto"/>
      <w:ind w:left="1264" w:right="57" w:hanging="1264"/>
      <w:jc w:val="both"/>
    </w:pPr>
    <w:rPr>
      <w:rFonts w:ascii="Arial" w:eastAsia="Times New Roman" w:hAnsi="Arial" w:cs="Arial"/>
      <w:noProof/>
      <w:snapToGrid w:val="0"/>
      <w:sz w:val="24"/>
      <w:szCs w:val="20"/>
      <w:lang w:val="en-US"/>
    </w:rPr>
  </w:style>
  <w:style w:type="table" w:styleId="TableGrid">
    <w:name w:val="Table Grid"/>
    <w:basedOn w:val="TableNormal"/>
    <w:uiPriority w:val="39"/>
    <w:rsid w:val="00FF1C2E"/>
    <w:pPr>
      <w:spacing w:after="0" w:line="240" w:lineRule="auto"/>
    </w:pPr>
    <w:rPr>
      <w:rFonts w:ascii="Times New Roman" w:eastAsia="Times New Roman" w:hAnsi="Times New Roman" w:cs="Times New Roman"/>
      <w:sz w:val="20"/>
      <w:szCs w:val="20"/>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F1C2E"/>
    <w:pPr>
      <w:widowControl w:val="0"/>
      <w:tabs>
        <w:tab w:val="center" w:pos="4320"/>
        <w:tab w:val="right" w:pos="8640"/>
      </w:tabs>
      <w:spacing w:after="0" w:line="240" w:lineRule="auto"/>
    </w:pPr>
    <w:rPr>
      <w:rFonts w:ascii="Futura Lt BT" w:eastAsia="Times New Roman" w:hAnsi="Futura Lt BT" w:cs="Times New Roman"/>
      <w:snapToGrid w:val="0"/>
      <w:sz w:val="24"/>
      <w:szCs w:val="20"/>
      <w:lang w:val="en-US"/>
    </w:rPr>
  </w:style>
  <w:style w:type="character" w:customStyle="1" w:styleId="HeaderChar">
    <w:name w:val="Header Char"/>
    <w:basedOn w:val="DefaultParagraphFont"/>
    <w:link w:val="Header"/>
    <w:rsid w:val="00FF1C2E"/>
    <w:rPr>
      <w:rFonts w:ascii="Futura Lt BT" w:eastAsia="Times New Roman" w:hAnsi="Futura Lt BT" w:cs="Times New Roman"/>
      <w:snapToGrid w:val="0"/>
      <w:sz w:val="24"/>
      <w:szCs w:val="20"/>
      <w:lang w:val="en-US"/>
    </w:rPr>
  </w:style>
  <w:style w:type="character" w:styleId="CommentReference">
    <w:name w:val="annotation reference"/>
    <w:rsid w:val="00FF1C2E"/>
    <w:rPr>
      <w:sz w:val="16"/>
      <w:szCs w:val="16"/>
    </w:rPr>
  </w:style>
  <w:style w:type="paragraph" w:styleId="CommentText">
    <w:name w:val="annotation text"/>
    <w:basedOn w:val="Normal"/>
    <w:link w:val="CommentTextChar"/>
    <w:rsid w:val="00FF1C2E"/>
    <w:pPr>
      <w:widowControl w:val="0"/>
      <w:spacing w:after="0" w:line="240" w:lineRule="auto"/>
    </w:pPr>
    <w:rPr>
      <w:rFonts w:ascii="Futura Lt BT" w:eastAsia="Times New Roman" w:hAnsi="Futura Lt BT" w:cs="Times New Roman"/>
      <w:snapToGrid w:val="0"/>
      <w:sz w:val="20"/>
      <w:szCs w:val="20"/>
      <w:lang w:val="en-US"/>
    </w:rPr>
  </w:style>
  <w:style w:type="character" w:customStyle="1" w:styleId="CommentTextChar">
    <w:name w:val="Comment Text Char"/>
    <w:basedOn w:val="DefaultParagraphFont"/>
    <w:link w:val="CommentText"/>
    <w:rsid w:val="00FF1C2E"/>
    <w:rPr>
      <w:rFonts w:ascii="Futura Lt BT" w:eastAsia="Times New Roman" w:hAnsi="Futura Lt BT" w:cs="Times New Roman"/>
      <w:snapToGrid w:val="0"/>
      <w:sz w:val="20"/>
      <w:szCs w:val="20"/>
      <w:lang w:val="en-US"/>
    </w:rPr>
  </w:style>
  <w:style w:type="paragraph" w:styleId="CommentSubject">
    <w:name w:val="annotation subject"/>
    <w:basedOn w:val="CommentText"/>
    <w:next w:val="CommentText"/>
    <w:link w:val="CommentSubjectChar"/>
    <w:rsid w:val="00FF1C2E"/>
    <w:rPr>
      <w:b/>
      <w:bCs/>
    </w:rPr>
  </w:style>
  <w:style w:type="character" w:customStyle="1" w:styleId="CommentSubjectChar">
    <w:name w:val="Comment Subject Char"/>
    <w:basedOn w:val="CommentTextChar"/>
    <w:link w:val="CommentSubject"/>
    <w:rsid w:val="00FF1C2E"/>
    <w:rPr>
      <w:rFonts w:ascii="Futura Lt BT" w:eastAsia="Times New Roman" w:hAnsi="Futura Lt BT" w:cs="Times New Roman"/>
      <w:b/>
      <w:bCs/>
      <w:snapToGrid w:val="0"/>
      <w:sz w:val="20"/>
      <w:szCs w:val="20"/>
      <w:lang w:val="en-US"/>
    </w:rPr>
  </w:style>
  <w:style w:type="paragraph" w:customStyle="1" w:styleId="Default">
    <w:name w:val="Default"/>
    <w:rsid w:val="00FF1C2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1"/>
    <w:qFormat/>
    <w:rsid w:val="00FF1C2E"/>
    <w:pPr>
      <w:widowControl w:val="0"/>
      <w:spacing w:after="0" w:line="240" w:lineRule="auto"/>
      <w:ind w:left="720"/>
    </w:pPr>
    <w:rPr>
      <w:rFonts w:ascii="Futura Lt BT" w:eastAsia="Times New Roman" w:hAnsi="Futura Lt BT" w:cs="Times New Roman"/>
      <w:snapToGrid w:val="0"/>
      <w:sz w:val="24"/>
      <w:szCs w:val="20"/>
      <w:lang w:val="en-US"/>
    </w:rPr>
  </w:style>
  <w:style w:type="character" w:customStyle="1" w:styleId="Heading4Char">
    <w:name w:val="Heading 4 Char"/>
    <w:basedOn w:val="DefaultParagraphFont"/>
    <w:link w:val="Heading4"/>
    <w:rsid w:val="00EF1838"/>
    <w:rPr>
      <w:rFonts w:ascii="Times New Roman" w:eastAsia="Times New Roman" w:hAnsi="Times New Roman" w:cs="Times New Roman"/>
      <w:i/>
      <w:snapToGrid w:val="0"/>
      <w:szCs w:val="20"/>
      <w:lang w:eastAsia="x-none"/>
    </w:rPr>
  </w:style>
  <w:style w:type="numbering" w:customStyle="1" w:styleId="NoList2">
    <w:name w:val="No List2"/>
    <w:next w:val="NoList"/>
    <w:semiHidden/>
    <w:unhideWhenUsed/>
    <w:rsid w:val="00EF1838"/>
  </w:style>
  <w:style w:type="paragraph" w:styleId="BodyTextIndent2">
    <w:name w:val="Body Text Indent 2"/>
    <w:basedOn w:val="Normal"/>
    <w:link w:val="BodyTextIndent2Char"/>
    <w:rsid w:val="00EF1838"/>
    <w:pPr>
      <w:tabs>
        <w:tab w:val="left" w:pos="720"/>
      </w:tabs>
      <w:spacing w:after="0" w:line="240" w:lineRule="auto"/>
      <w:ind w:left="720" w:hanging="720"/>
      <w:jc w:val="both"/>
    </w:pPr>
    <w:rPr>
      <w:rFonts w:ascii="Myriad Pro Light" w:eastAsia="Times New Roman" w:hAnsi="Myriad Pro Light" w:cs="Times New Roman"/>
      <w:szCs w:val="20"/>
      <w:lang w:eastAsia="x-none"/>
    </w:rPr>
  </w:style>
  <w:style w:type="character" w:customStyle="1" w:styleId="BodyTextIndent2Char">
    <w:name w:val="Body Text Indent 2 Char"/>
    <w:basedOn w:val="DefaultParagraphFont"/>
    <w:link w:val="BodyTextIndent2"/>
    <w:rsid w:val="00EF1838"/>
    <w:rPr>
      <w:rFonts w:ascii="Myriad Pro Light" w:eastAsia="Times New Roman" w:hAnsi="Myriad Pro Light" w:cs="Times New Roman"/>
      <w:szCs w:val="20"/>
      <w:lang w:eastAsia="x-none"/>
    </w:rPr>
  </w:style>
  <w:style w:type="paragraph" w:styleId="NoSpacing">
    <w:name w:val="No Spacing"/>
    <w:link w:val="NoSpacingChar"/>
    <w:uiPriority w:val="1"/>
    <w:qFormat/>
    <w:rsid w:val="00F531F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531F0"/>
    <w:rPr>
      <w:rFonts w:eastAsiaTheme="minorEastAsia"/>
      <w:lang w:val="en-US"/>
    </w:rPr>
  </w:style>
  <w:style w:type="character" w:customStyle="1" w:styleId="Heading1Char">
    <w:name w:val="Heading 1 Char"/>
    <w:basedOn w:val="DefaultParagraphFont"/>
    <w:link w:val="Heading1"/>
    <w:uiPriority w:val="9"/>
    <w:rsid w:val="00514F2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514F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00C12"/>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730022"/>
    <w:rPr>
      <w:color w:val="605E5C"/>
      <w:shd w:val="clear" w:color="auto" w:fill="E1DFDD"/>
    </w:rPr>
  </w:style>
  <w:style w:type="character" w:styleId="FollowedHyperlink">
    <w:name w:val="FollowedHyperlink"/>
    <w:basedOn w:val="DefaultParagraphFont"/>
    <w:uiPriority w:val="99"/>
    <w:semiHidden/>
    <w:unhideWhenUsed/>
    <w:rsid w:val="00730022"/>
    <w:rPr>
      <w:color w:val="954F72" w:themeColor="followedHyperlink"/>
      <w:u w:val="single"/>
    </w:rPr>
  </w:style>
  <w:style w:type="character" w:customStyle="1" w:styleId="hgkelc">
    <w:name w:val="hgkelc"/>
    <w:basedOn w:val="DefaultParagraphFont"/>
    <w:rsid w:val="00A83E1C"/>
  </w:style>
  <w:style w:type="character" w:customStyle="1" w:styleId="kx21rb">
    <w:name w:val="kx21rb"/>
    <w:basedOn w:val="DefaultParagraphFont"/>
    <w:rsid w:val="00A83E1C"/>
  </w:style>
  <w:style w:type="paragraph" w:styleId="BodyText">
    <w:name w:val="Body Text"/>
    <w:basedOn w:val="Normal"/>
    <w:link w:val="BodyTextChar"/>
    <w:uiPriority w:val="99"/>
    <w:unhideWhenUsed/>
    <w:rsid w:val="00FD3EA1"/>
    <w:pPr>
      <w:spacing w:after="120"/>
    </w:pPr>
  </w:style>
  <w:style w:type="character" w:customStyle="1" w:styleId="BodyTextChar">
    <w:name w:val="Body Text Char"/>
    <w:basedOn w:val="DefaultParagraphFont"/>
    <w:link w:val="BodyText"/>
    <w:uiPriority w:val="99"/>
    <w:rsid w:val="00FD3EA1"/>
  </w:style>
  <w:style w:type="paragraph" w:customStyle="1" w:styleId="TableParagraph">
    <w:name w:val="Table Paragraph"/>
    <w:basedOn w:val="Normal"/>
    <w:uiPriority w:val="1"/>
    <w:qFormat/>
    <w:rsid w:val="00FD3EA1"/>
    <w:pPr>
      <w:widowControl w:val="0"/>
      <w:autoSpaceDE w:val="0"/>
      <w:autoSpaceDN w:val="0"/>
      <w:spacing w:before="1" w:after="0" w:line="240" w:lineRule="auto"/>
      <w:ind w:left="110"/>
    </w:pPr>
    <w:rPr>
      <w:rFonts w:ascii="Calibri" w:eastAsia="Calibri" w:hAnsi="Calibri" w:cs="Calibri"/>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276165">
      <w:bodyDiv w:val="1"/>
      <w:marLeft w:val="0"/>
      <w:marRight w:val="0"/>
      <w:marTop w:val="0"/>
      <w:marBottom w:val="0"/>
      <w:divBdr>
        <w:top w:val="none" w:sz="0" w:space="0" w:color="auto"/>
        <w:left w:val="none" w:sz="0" w:space="0" w:color="auto"/>
        <w:bottom w:val="none" w:sz="0" w:space="0" w:color="auto"/>
        <w:right w:val="none" w:sz="0" w:space="0" w:color="auto"/>
      </w:divBdr>
      <w:divsChild>
        <w:div w:id="1246036666">
          <w:marLeft w:val="0"/>
          <w:marRight w:val="0"/>
          <w:marTop w:val="0"/>
          <w:marBottom w:val="0"/>
          <w:divBdr>
            <w:top w:val="none" w:sz="0" w:space="0" w:color="auto"/>
            <w:left w:val="none" w:sz="0" w:space="0" w:color="auto"/>
            <w:bottom w:val="none" w:sz="0" w:space="0" w:color="auto"/>
            <w:right w:val="none" w:sz="0" w:space="0" w:color="auto"/>
          </w:divBdr>
          <w:divsChild>
            <w:div w:id="1825975995">
              <w:marLeft w:val="0"/>
              <w:marRight w:val="0"/>
              <w:marTop w:val="0"/>
              <w:marBottom w:val="0"/>
              <w:divBdr>
                <w:top w:val="none" w:sz="0" w:space="0" w:color="auto"/>
                <w:left w:val="none" w:sz="0" w:space="0" w:color="auto"/>
                <w:bottom w:val="none" w:sz="0" w:space="0" w:color="auto"/>
                <w:right w:val="none" w:sz="0" w:space="0" w:color="auto"/>
              </w:divBdr>
              <w:divsChild>
                <w:div w:id="215632597">
                  <w:marLeft w:val="0"/>
                  <w:marRight w:val="0"/>
                  <w:marTop w:val="0"/>
                  <w:marBottom w:val="0"/>
                  <w:divBdr>
                    <w:top w:val="none" w:sz="0" w:space="0" w:color="auto"/>
                    <w:left w:val="none" w:sz="0" w:space="0" w:color="auto"/>
                    <w:bottom w:val="none" w:sz="0" w:space="0" w:color="auto"/>
                    <w:right w:val="none" w:sz="0" w:space="0" w:color="auto"/>
                  </w:divBdr>
                  <w:divsChild>
                    <w:div w:id="600719622">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00943">
      <w:bodyDiv w:val="1"/>
      <w:marLeft w:val="0"/>
      <w:marRight w:val="0"/>
      <w:marTop w:val="0"/>
      <w:marBottom w:val="0"/>
      <w:divBdr>
        <w:top w:val="none" w:sz="0" w:space="0" w:color="auto"/>
        <w:left w:val="none" w:sz="0" w:space="0" w:color="auto"/>
        <w:bottom w:val="none" w:sz="0" w:space="0" w:color="auto"/>
        <w:right w:val="none" w:sz="0" w:space="0" w:color="auto"/>
      </w:divBdr>
    </w:div>
    <w:div w:id="626205580">
      <w:bodyDiv w:val="1"/>
      <w:marLeft w:val="0"/>
      <w:marRight w:val="0"/>
      <w:marTop w:val="0"/>
      <w:marBottom w:val="0"/>
      <w:divBdr>
        <w:top w:val="none" w:sz="0" w:space="0" w:color="auto"/>
        <w:left w:val="none" w:sz="0" w:space="0" w:color="auto"/>
        <w:bottom w:val="none" w:sz="0" w:space="0" w:color="auto"/>
        <w:right w:val="none" w:sz="0" w:space="0" w:color="auto"/>
      </w:divBdr>
      <w:divsChild>
        <w:div w:id="274337400">
          <w:marLeft w:val="0"/>
          <w:marRight w:val="0"/>
          <w:marTop w:val="0"/>
          <w:marBottom w:val="0"/>
          <w:divBdr>
            <w:top w:val="none" w:sz="0" w:space="0" w:color="auto"/>
            <w:left w:val="none" w:sz="0" w:space="0" w:color="auto"/>
            <w:bottom w:val="none" w:sz="0" w:space="0" w:color="auto"/>
            <w:right w:val="none" w:sz="0" w:space="0" w:color="auto"/>
          </w:divBdr>
          <w:divsChild>
            <w:div w:id="1307666224">
              <w:marLeft w:val="0"/>
              <w:marRight w:val="0"/>
              <w:marTop w:val="0"/>
              <w:marBottom w:val="0"/>
              <w:divBdr>
                <w:top w:val="none" w:sz="0" w:space="0" w:color="auto"/>
                <w:left w:val="none" w:sz="0" w:space="0" w:color="auto"/>
                <w:bottom w:val="none" w:sz="0" w:space="0" w:color="auto"/>
                <w:right w:val="none" w:sz="0" w:space="0" w:color="auto"/>
              </w:divBdr>
              <w:divsChild>
                <w:div w:id="779833809">
                  <w:marLeft w:val="0"/>
                  <w:marRight w:val="0"/>
                  <w:marTop w:val="0"/>
                  <w:marBottom w:val="0"/>
                  <w:divBdr>
                    <w:top w:val="none" w:sz="0" w:space="0" w:color="auto"/>
                    <w:left w:val="none" w:sz="0" w:space="0" w:color="auto"/>
                    <w:bottom w:val="none" w:sz="0" w:space="0" w:color="auto"/>
                    <w:right w:val="none" w:sz="0" w:space="0" w:color="auto"/>
                  </w:divBdr>
                  <w:divsChild>
                    <w:div w:id="150954163">
                      <w:marLeft w:val="3600"/>
                      <w:marRight w:val="0"/>
                      <w:marTop w:val="0"/>
                      <w:marBottom w:val="0"/>
                      <w:divBdr>
                        <w:top w:val="none" w:sz="0" w:space="0" w:color="auto"/>
                        <w:left w:val="none" w:sz="0" w:space="0" w:color="auto"/>
                        <w:bottom w:val="none" w:sz="0" w:space="0" w:color="auto"/>
                        <w:right w:val="none" w:sz="0" w:space="0" w:color="auto"/>
                      </w:divBdr>
                    </w:div>
                    <w:div w:id="1716998498">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211621216">
              <w:marLeft w:val="0"/>
              <w:marRight w:val="0"/>
              <w:marTop w:val="300"/>
              <w:marBottom w:val="0"/>
              <w:divBdr>
                <w:top w:val="none" w:sz="0" w:space="0" w:color="auto"/>
                <w:left w:val="none" w:sz="0" w:space="0" w:color="auto"/>
                <w:bottom w:val="none" w:sz="0" w:space="0" w:color="auto"/>
                <w:right w:val="none" w:sz="0" w:space="0" w:color="auto"/>
              </w:divBdr>
              <w:divsChild>
                <w:div w:id="9267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1838">
      <w:bodyDiv w:val="1"/>
      <w:marLeft w:val="0"/>
      <w:marRight w:val="0"/>
      <w:marTop w:val="0"/>
      <w:marBottom w:val="0"/>
      <w:divBdr>
        <w:top w:val="none" w:sz="0" w:space="0" w:color="auto"/>
        <w:left w:val="none" w:sz="0" w:space="0" w:color="auto"/>
        <w:bottom w:val="none" w:sz="0" w:space="0" w:color="auto"/>
        <w:right w:val="none" w:sz="0" w:space="0" w:color="auto"/>
      </w:divBdr>
    </w:div>
    <w:div w:id="644314832">
      <w:bodyDiv w:val="1"/>
      <w:marLeft w:val="0"/>
      <w:marRight w:val="0"/>
      <w:marTop w:val="0"/>
      <w:marBottom w:val="0"/>
      <w:divBdr>
        <w:top w:val="none" w:sz="0" w:space="0" w:color="auto"/>
        <w:left w:val="none" w:sz="0" w:space="0" w:color="auto"/>
        <w:bottom w:val="none" w:sz="0" w:space="0" w:color="auto"/>
        <w:right w:val="none" w:sz="0" w:space="0" w:color="auto"/>
      </w:divBdr>
    </w:div>
    <w:div w:id="745538579">
      <w:bodyDiv w:val="1"/>
      <w:marLeft w:val="0"/>
      <w:marRight w:val="0"/>
      <w:marTop w:val="0"/>
      <w:marBottom w:val="0"/>
      <w:divBdr>
        <w:top w:val="none" w:sz="0" w:space="0" w:color="auto"/>
        <w:left w:val="none" w:sz="0" w:space="0" w:color="auto"/>
        <w:bottom w:val="none" w:sz="0" w:space="0" w:color="auto"/>
        <w:right w:val="none" w:sz="0" w:space="0" w:color="auto"/>
      </w:divBdr>
    </w:div>
    <w:div w:id="933318865">
      <w:bodyDiv w:val="1"/>
      <w:marLeft w:val="0"/>
      <w:marRight w:val="0"/>
      <w:marTop w:val="0"/>
      <w:marBottom w:val="0"/>
      <w:divBdr>
        <w:top w:val="none" w:sz="0" w:space="0" w:color="auto"/>
        <w:left w:val="none" w:sz="0" w:space="0" w:color="auto"/>
        <w:bottom w:val="none" w:sz="0" w:space="0" w:color="auto"/>
        <w:right w:val="none" w:sz="0" w:space="0" w:color="auto"/>
      </w:divBdr>
    </w:div>
    <w:div w:id="943223467">
      <w:bodyDiv w:val="1"/>
      <w:marLeft w:val="0"/>
      <w:marRight w:val="0"/>
      <w:marTop w:val="0"/>
      <w:marBottom w:val="0"/>
      <w:divBdr>
        <w:top w:val="none" w:sz="0" w:space="0" w:color="auto"/>
        <w:left w:val="none" w:sz="0" w:space="0" w:color="auto"/>
        <w:bottom w:val="none" w:sz="0" w:space="0" w:color="auto"/>
        <w:right w:val="none" w:sz="0" w:space="0" w:color="auto"/>
      </w:divBdr>
      <w:divsChild>
        <w:div w:id="525406555">
          <w:marLeft w:val="0"/>
          <w:marRight w:val="0"/>
          <w:marTop w:val="0"/>
          <w:marBottom w:val="0"/>
          <w:divBdr>
            <w:top w:val="none" w:sz="0" w:space="0" w:color="auto"/>
            <w:left w:val="none" w:sz="0" w:space="0" w:color="auto"/>
            <w:bottom w:val="none" w:sz="0" w:space="0" w:color="auto"/>
            <w:right w:val="none" w:sz="0" w:space="0" w:color="auto"/>
          </w:divBdr>
        </w:div>
        <w:div w:id="1474130770">
          <w:marLeft w:val="0"/>
          <w:marRight w:val="0"/>
          <w:marTop w:val="0"/>
          <w:marBottom w:val="0"/>
          <w:divBdr>
            <w:top w:val="none" w:sz="0" w:space="0" w:color="auto"/>
            <w:left w:val="none" w:sz="0" w:space="0" w:color="auto"/>
            <w:bottom w:val="none" w:sz="0" w:space="0" w:color="auto"/>
            <w:right w:val="none" w:sz="0" w:space="0" w:color="auto"/>
          </w:divBdr>
        </w:div>
      </w:divsChild>
    </w:div>
    <w:div w:id="980034427">
      <w:bodyDiv w:val="1"/>
      <w:marLeft w:val="0"/>
      <w:marRight w:val="0"/>
      <w:marTop w:val="0"/>
      <w:marBottom w:val="0"/>
      <w:divBdr>
        <w:top w:val="none" w:sz="0" w:space="0" w:color="auto"/>
        <w:left w:val="none" w:sz="0" w:space="0" w:color="auto"/>
        <w:bottom w:val="none" w:sz="0" w:space="0" w:color="auto"/>
        <w:right w:val="none" w:sz="0" w:space="0" w:color="auto"/>
      </w:divBdr>
    </w:div>
    <w:div w:id="1004168880">
      <w:bodyDiv w:val="1"/>
      <w:marLeft w:val="0"/>
      <w:marRight w:val="0"/>
      <w:marTop w:val="0"/>
      <w:marBottom w:val="0"/>
      <w:divBdr>
        <w:top w:val="none" w:sz="0" w:space="0" w:color="auto"/>
        <w:left w:val="none" w:sz="0" w:space="0" w:color="auto"/>
        <w:bottom w:val="none" w:sz="0" w:space="0" w:color="auto"/>
        <w:right w:val="none" w:sz="0" w:space="0" w:color="auto"/>
      </w:divBdr>
    </w:div>
    <w:div w:id="1121342264">
      <w:bodyDiv w:val="1"/>
      <w:marLeft w:val="0"/>
      <w:marRight w:val="0"/>
      <w:marTop w:val="0"/>
      <w:marBottom w:val="0"/>
      <w:divBdr>
        <w:top w:val="none" w:sz="0" w:space="0" w:color="auto"/>
        <w:left w:val="none" w:sz="0" w:space="0" w:color="auto"/>
        <w:bottom w:val="none" w:sz="0" w:space="0" w:color="auto"/>
        <w:right w:val="none" w:sz="0" w:space="0" w:color="auto"/>
      </w:divBdr>
    </w:div>
    <w:div w:id="1209302105">
      <w:bodyDiv w:val="1"/>
      <w:marLeft w:val="0"/>
      <w:marRight w:val="0"/>
      <w:marTop w:val="0"/>
      <w:marBottom w:val="0"/>
      <w:divBdr>
        <w:top w:val="none" w:sz="0" w:space="0" w:color="auto"/>
        <w:left w:val="none" w:sz="0" w:space="0" w:color="auto"/>
        <w:bottom w:val="none" w:sz="0" w:space="0" w:color="auto"/>
        <w:right w:val="none" w:sz="0" w:space="0" w:color="auto"/>
      </w:divBdr>
    </w:div>
    <w:div w:id="1213233502">
      <w:bodyDiv w:val="1"/>
      <w:marLeft w:val="0"/>
      <w:marRight w:val="0"/>
      <w:marTop w:val="0"/>
      <w:marBottom w:val="0"/>
      <w:divBdr>
        <w:top w:val="none" w:sz="0" w:space="0" w:color="auto"/>
        <w:left w:val="none" w:sz="0" w:space="0" w:color="auto"/>
        <w:bottom w:val="none" w:sz="0" w:space="0" w:color="auto"/>
        <w:right w:val="none" w:sz="0" w:space="0" w:color="auto"/>
      </w:divBdr>
    </w:div>
    <w:div w:id="1290478568">
      <w:bodyDiv w:val="1"/>
      <w:marLeft w:val="0"/>
      <w:marRight w:val="0"/>
      <w:marTop w:val="0"/>
      <w:marBottom w:val="0"/>
      <w:divBdr>
        <w:top w:val="none" w:sz="0" w:space="0" w:color="auto"/>
        <w:left w:val="none" w:sz="0" w:space="0" w:color="auto"/>
        <w:bottom w:val="none" w:sz="0" w:space="0" w:color="auto"/>
        <w:right w:val="none" w:sz="0" w:space="0" w:color="auto"/>
      </w:divBdr>
    </w:div>
    <w:div w:id="1432584169">
      <w:bodyDiv w:val="1"/>
      <w:marLeft w:val="0"/>
      <w:marRight w:val="0"/>
      <w:marTop w:val="0"/>
      <w:marBottom w:val="0"/>
      <w:divBdr>
        <w:top w:val="none" w:sz="0" w:space="0" w:color="auto"/>
        <w:left w:val="none" w:sz="0" w:space="0" w:color="auto"/>
        <w:bottom w:val="none" w:sz="0" w:space="0" w:color="auto"/>
        <w:right w:val="none" w:sz="0" w:space="0" w:color="auto"/>
      </w:divBdr>
      <w:divsChild>
        <w:div w:id="605188807">
          <w:marLeft w:val="0"/>
          <w:marRight w:val="0"/>
          <w:marTop w:val="0"/>
          <w:marBottom w:val="0"/>
          <w:divBdr>
            <w:top w:val="none" w:sz="0" w:space="0" w:color="auto"/>
            <w:left w:val="none" w:sz="0" w:space="0" w:color="auto"/>
            <w:bottom w:val="none" w:sz="0" w:space="0" w:color="auto"/>
            <w:right w:val="none" w:sz="0" w:space="0" w:color="auto"/>
          </w:divBdr>
          <w:divsChild>
            <w:div w:id="1945379816">
              <w:marLeft w:val="0"/>
              <w:marRight w:val="0"/>
              <w:marTop w:val="0"/>
              <w:marBottom w:val="0"/>
              <w:divBdr>
                <w:top w:val="none" w:sz="0" w:space="0" w:color="auto"/>
                <w:left w:val="none" w:sz="0" w:space="0" w:color="auto"/>
                <w:bottom w:val="none" w:sz="0" w:space="0" w:color="auto"/>
                <w:right w:val="none" w:sz="0" w:space="0" w:color="auto"/>
              </w:divBdr>
              <w:divsChild>
                <w:div w:id="414477629">
                  <w:marLeft w:val="0"/>
                  <w:marRight w:val="0"/>
                  <w:marTop w:val="0"/>
                  <w:marBottom w:val="0"/>
                  <w:divBdr>
                    <w:top w:val="none" w:sz="0" w:space="0" w:color="auto"/>
                    <w:left w:val="none" w:sz="0" w:space="0" w:color="auto"/>
                    <w:bottom w:val="none" w:sz="0" w:space="0" w:color="auto"/>
                    <w:right w:val="none" w:sz="0" w:space="0" w:color="auto"/>
                  </w:divBdr>
                  <w:divsChild>
                    <w:div w:id="1684286504">
                      <w:marLeft w:val="3600"/>
                      <w:marRight w:val="0"/>
                      <w:marTop w:val="0"/>
                      <w:marBottom w:val="0"/>
                      <w:divBdr>
                        <w:top w:val="none" w:sz="0" w:space="0" w:color="auto"/>
                        <w:left w:val="none" w:sz="0" w:space="0" w:color="auto"/>
                        <w:bottom w:val="none" w:sz="0" w:space="0" w:color="auto"/>
                        <w:right w:val="none" w:sz="0" w:space="0" w:color="auto"/>
                      </w:divBdr>
                    </w:div>
                    <w:div w:id="490754958">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160387599">
              <w:marLeft w:val="0"/>
              <w:marRight w:val="0"/>
              <w:marTop w:val="300"/>
              <w:marBottom w:val="0"/>
              <w:divBdr>
                <w:top w:val="none" w:sz="0" w:space="0" w:color="auto"/>
                <w:left w:val="none" w:sz="0" w:space="0" w:color="auto"/>
                <w:bottom w:val="none" w:sz="0" w:space="0" w:color="auto"/>
                <w:right w:val="none" w:sz="0" w:space="0" w:color="auto"/>
              </w:divBdr>
              <w:divsChild>
                <w:div w:id="297540326">
                  <w:marLeft w:val="0"/>
                  <w:marRight w:val="0"/>
                  <w:marTop w:val="0"/>
                  <w:marBottom w:val="0"/>
                  <w:divBdr>
                    <w:top w:val="none" w:sz="0" w:space="0" w:color="auto"/>
                    <w:left w:val="none" w:sz="0" w:space="0" w:color="auto"/>
                    <w:bottom w:val="none" w:sz="0" w:space="0" w:color="auto"/>
                    <w:right w:val="none" w:sz="0" w:space="0" w:color="auto"/>
                  </w:divBdr>
                </w:div>
                <w:div w:id="2144225104">
                  <w:marLeft w:val="0"/>
                  <w:marRight w:val="0"/>
                  <w:marTop w:val="0"/>
                  <w:marBottom w:val="0"/>
                  <w:divBdr>
                    <w:top w:val="none" w:sz="0" w:space="0" w:color="auto"/>
                    <w:left w:val="none" w:sz="0" w:space="0" w:color="auto"/>
                    <w:bottom w:val="none" w:sz="0" w:space="0" w:color="auto"/>
                    <w:right w:val="none" w:sz="0" w:space="0" w:color="auto"/>
                  </w:divBdr>
                </w:div>
                <w:div w:id="17930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47874">
      <w:bodyDiv w:val="1"/>
      <w:marLeft w:val="0"/>
      <w:marRight w:val="0"/>
      <w:marTop w:val="0"/>
      <w:marBottom w:val="0"/>
      <w:divBdr>
        <w:top w:val="none" w:sz="0" w:space="0" w:color="auto"/>
        <w:left w:val="none" w:sz="0" w:space="0" w:color="auto"/>
        <w:bottom w:val="none" w:sz="0" w:space="0" w:color="auto"/>
        <w:right w:val="none" w:sz="0" w:space="0" w:color="auto"/>
      </w:divBdr>
    </w:div>
    <w:div w:id="1680962018">
      <w:bodyDiv w:val="1"/>
      <w:marLeft w:val="0"/>
      <w:marRight w:val="0"/>
      <w:marTop w:val="0"/>
      <w:marBottom w:val="0"/>
      <w:divBdr>
        <w:top w:val="none" w:sz="0" w:space="0" w:color="auto"/>
        <w:left w:val="none" w:sz="0" w:space="0" w:color="auto"/>
        <w:bottom w:val="none" w:sz="0" w:space="0" w:color="auto"/>
        <w:right w:val="none" w:sz="0" w:space="0" w:color="auto"/>
      </w:divBdr>
      <w:divsChild>
        <w:div w:id="628050288">
          <w:marLeft w:val="0"/>
          <w:marRight w:val="0"/>
          <w:marTop w:val="0"/>
          <w:marBottom w:val="0"/>
          <w:divBdr>
            <w:top w:val="none" w:sz="0" w:space="0" w:color="auto"/>
            <w:left w:val="none" w:sz="0" w:space="0" w:color="auto"/>
            <w:bottom w:val="none" w:sz="0" w:space="0" w:color="auto"/>
            <w:right w:val="none" w:sz="0" w:space="0" w:color="auto"/>
          </w:divBdr>
          <w:divsChild>
            <w:div w:id="1150486511">
              <w:marLeft w:val="0"/>
              <w:marRight w:val="0"/>
              <w:marTop w:val="0"/>
              <w:marBottom w:val="0"/>
              <w:divBdr>
                <w:top w:val="none" w:sz="0" w:space="0" w:color="auto"/>
                <w:left w:val="none" w:sz="0" w:space="0" w:color="auto"/>
                <w:bottom w:val="none" w:sz="0" w:space="0" w:color="auto"/>
                <w:right w:val="none" w:sz="0" w:space="0" w:color="auto"/>
              </w:divBdr>
              <w:divsChild>
                <w:div w:id="803503698">
                  <w:marLeft w:val="0"/>
                  <w:marRight w:val="0"/>
                  <w:marTop w:val="0"/>
                  <w:marBottom w:val="0"/>
                  <w:divBdr>
                    <w:top w:val="none" w:sz="0" w:space="0" w:color="auto"/>
                    <w:left w:val="none" w:sz="0" w:space="0" w:color="auto"/>
                    <w:bottom w:val="none" w:sz="0" w:space="0" w:color="auto"/>
                    <w:right w:val="none" w:sz="0" w:space="0" w:color="auto"/>
                  </w:divBdr>
                  <w:divsChild>
                    <w:div w:id="276332075">
                      <w:marLeft w:val="3600"/>
                      <w:marRight w:val="0"/>
                      <w:marTop w:val="0"/>
                      <w:marBottom w:val="0"/>
                      <w:divBdr>
                        <w:top w:val="none" w:sz="0" w:space="0" w:color="auto"/>
                        <w:left w:val="none" w:sz="0" w:space="0" w:color="auto"/>
                        <w:bottom w:val="none" w:sz="0" w:space="0" w:color="auto"/>
                        <w:right w:val="none" w:sz="0" w:space="0" w:color="auto"/>
                      </w:divBdr>
                      <w:divsChild>
                        <w:div w:id="2001421350">
                          <w:marLeft w:val="0"/>
                          <w:marRight w:val="0"/>
                          <w:marTop w:val="0"/>
                          <w:marBottom w:val="0"/>
                          <w:divBdr>
                            <w:top w:val="none" w:sz="0" w:space="0" w:color="auto"/>
                            <w:left w:val="none" w:sz="0" w:space="0" w:color="auto"/>
                            <w:bottom w:val="none" w:sz="0" w:space="0" w:color="auto"/>
                            <w:right w:val="none" w:sz="0" w:space="0" w:color="auto"/>
                          </w:divBdr>
                        </w:div>
                      </w:divsChild>
                    </w:div>
                    <w:div w:id="1548643220">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106774940">
              <w:marLeft w:val="0"/>
              <w:marRight w:val="0"/>
              <w:marTop w:val="300"/>
              <w:marBottom w:val="0"/>
              <w:divBdr>
                <w:top w:val="none" w:sz="0" w:space="0" w:color="auto"/>
                <w:left w:val="none" w:sz="0" w:space="0" w:color="auto"/>
                <w:bottom w:val="none" w:sz="0" w:space="0" w:color="auto"/>
                <w:right w:val="none" w:sz="0" w:space="0" w:color="auto"/>
              </w:divBdr>
              <w:divsChild>
                <w:div w:id="1772429652">
                  <w:marLeft w:val="0"/>
                  <w:marRight w:val="0"/>
                  <w:marTop w:val="0"/>
                  <w:marBottom w:val="0"/>
                  <w:divBdr>
                    <w:top w:val="none" w:sz="0" w:space="0" w:color="auto"/>
                    <w:left w:val="none" w:sz="0" w:space="0" w:color="auto"/>
                    <w:bottom w:val="none" w:sz="0" w:space="0" w:color="auto"/>
                    <w:right w:val="none" w:sz="0" w:space="0" w:color="auto"/>
                  </w:divBdr>
                </w:div>
                <w:div w:id="4043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fontTable" Target="fontTable.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7E16F6-372C-4BA0-A5EC-5EAB8CA2E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4496</Words>
  <Characters>25633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Board Orientation MaNual
Date Updated – August 1, 2020</vt:lpstr>
    </vt:vector>
  </TitlesOfParts>
  <Company>Microsoft</Company>
  <LinksUpToDate>false</LinksUpToDate>
  <CharactersWithSpaces>30069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Orientation MaNual
Date Updated – August 1, 2020</dc:title>
  <dc:subject/>
  <dc:creator>WayneH</dc:creator>
  <cp:keywords/>
  <dc:description/>
  <cp:lastModifiedBy>WayneH</cp:lastModifiedBy>
  <cp:revision>3</cp:revision>
  <cp:lastPrinted>2023-07-18T17:44:00Z</cp:lastPrinted>
  <dcterms:created xsi:type="dcterms:W3CDTF">2024-07-18T16:11:00Z</dcterms:created>
  <dcterms:modified xsi:type="dcterms:W3CDTF">2024-07-18T16:11:00Z</dcterms:modified>
</cp:coreProperties>
</file>