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04F47" w14:textId="77777777" w:rsidR="000E2846" w:rsidRDefault="00560D26" w:rsidP="002645FD">
      <w:pPr>
        <w:jc w:val="center"/>
      </w:pPr>
      <w:bookmarkStart w:id="0" w:name="_GoBack"/>
      <w:bookmarkEnd w:id="0"/>
      <w:r w:rsidRPr="00200C8C">
        <w:rPr>
          <w:noProof/>
          <w:lang w:eastAsia="en-CA"/>
        </w:rPr>
        <w:drawing>
          <wp:inline distT="0" distB="0" distL="0" distR="0" wp14:anchorId="78FB6134" wp14:editId="5ECD0E4F">
            <wp:extent cx="5166360" cy="3741420"/>
            <wp:effectExtent l="0" t="0" r="0" b="0"/>
            <wp:docPr id="3" name="Picture 1" descr="45703968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039683 (1).jpg"/>
                    <pic:cNvPicPr>
                      <a:picLocks noChangeAspect="1" noChangeArrowheads="1"/>
                    </pic:cNvPicPr>
                  </pic:nvPicPr>
                  <pic:blipFill>
                    <a:blip r:embed="rId8">
                      <a:extLst>
                        <a:ext uri="{28A0092B-C50C-407E-A947-70E740481C1C}">
                          <a14:useLocalDpi xmlns:a14="http://schemas.microsoft.com/office/drawing/2010/main" val="0"/>
                        </a:ext>
                      </a:extLst>
                    </a:blip>
                    <a:srcRect l="4919" b="12785"/>
                    <a:stretch>
                      <a:fillRect/>
                    </a:stretch>
                  </pic:blipFill>
                  <pic:spPr bwMode="auto">
                    <a:xfrm>
                      <a:off x="0" y="0"/>
                      <a:ext cx="5166360" cy="3741420"/>
                    </a:xfrm>
                    <a:prstGeom prst="rect">
                      <a:avLst/>
                    </a:prstGeom>
                    <a:noFill/>
                    <a:ln>
                      <a:noFill/>
                    </a:ln>
                  </pic:spPr>
                </pic:pic>
              </a:graphicData>
            </a:graphic>
          </wp:inline>
        </w:drawing>
      </w:r>
    </w:p>
    <w:p w14:paraId="5B033978" w14:textId="77777777" w:rsidR="00E74080" w:rsidRDefault="00E74080" w:rsidP="00795DBB">
      <w:pPr>
        <w:jc w:val="right"/>
        <w:rPr>
          <w:rStyle w:val="cg30grey"/>
          <w:i/>
          <w:sz w:val="40"/>
          <w:szCs w:val="40"/>
        </w:rPr>
      </w:pPr>
    </w:p>
    <w:p w14:paraId="2387C316" w14:textId="77777777" w:rsidR="00C35A05" w:rsidRDefault="00795DBB" w:rsidP="00C35A05">
      <w:pPr>
        <w:jc w:val="right"/>
        <w:rPr>
          <w:rStyle w:val="cg30grey"/>
          <w:i/>
          <w:sz w:val="48"/>
          <w:szCs w:val="48"/>
        </w:rPr>
      </w:pPr>
      <w:r w:rsidRPr="00E74080">
        <w:rPr>
          <w:rStyle w:val="cg30grey"/>
          <w:i/>
          <w:sz w:val="48"/>
          <w:szCs w:val="48"/>
        </w:rPr>
        <w:t xml:space="preserve">CCAPP Board </w:t>
      </w:r>
    </w:p>
    <w:p w14:paraId="50611E4C" w14:textId="0ECB257C" w:rsidR="00387538" w:rsidRPr="00C35A05" w:rsidRDefault="00E638BA" w:rsidP="00C35A05">
      <w:pPr>
        <w:jc w:val="right"/>
        <w:rPr>
          <w:rStyle w:val="cg12grey"/>
          <w:i/>
          <w:color w:val="9FA19A"/>
          <w:sz w:val="48"/>
          <w:szCs w:val="48"/>
        </w:rPr>
      </w:pPr>
      <w:r>
        <w:rPr>
          <w:rStyle w:val="cg30grey"/>
          <w:i/>
          <w:sz w:val="44"/>
          <w:szCs w:val="44"/>
        </w:rPr>
        <w:t xml:space="preserve"> P</w:t>
      </w:r>
      <w:r w:rsidR="00C35A05">
        <w:rPr>
          <w:rStyle w:val="cg30grey"/>
          <w:i/>
          <w:sz w:val="44"/>
          <w:szCs w:val="44"/>
        </w:rPr>
        <w:t xml:space="preserve">ost Board’s </w:t>
      </w:r>
      <w:r w:rsidR="00795DBB" w:rsidRPr="00E74080">
        <w:rPr>
          <w:rStyle w:val="cg30grey"/>
          <w:i/>
          <w:sz w:val="44"/>
          <w:szCs w:val="44"/>
        </w:rPr>
        <w:t>Strategic Planning</w:t>
      </w:r>
      <w:r w:rsidR="00C35A05">
        <w:rPr>
          <w:rStyle w:val="cg30grey"/>
          <w:i/>
          <w:sz w:val="44"/>
          <w:szCs w:val="44"/>
        </w:rPr>
        <w:t xml:space="preserve"> </w:t>
      </w:r>
      <w:r w:rsidR="00795DBB" w:rsidRPr="00E74080">
        <w:rPr>
          <w:rStyle w:val="cg30grey"/>
          <w:i/>
          <w:sz w:val="44"/>
          <w:szCs w:val="44"/>
        </w:rPr>
        <w:t>Retreat</w:t>
      </w:r>
      <w:r w:rsidR="00C35A05">
        <w:rPr>
          <w:rStyle w:val="cg30grey"/>
          <w:i/>
          <w:sz w:val="44"/>
          <w:szCs w:val="44"/>
        </w:rPr>
        <w:t>,</w:t>
      </w:r>
      <w:r w:rsidR="00795DBB" w:rsidRPr="00E74080">
        <w:rPr>
          <w:rStyle w:val="cg30grey"/>
          <w:i/>
          <w:sz w:val="44"/>
          <w:szCs w:val="44"/>
        </w:rPr>
        <w:t xml:space="preserve"> </w:t>
      </w:r>
      <w:r>
        <w:rPr>
          <w:rStyle w:val="cg30grey"/>
          <w:i/>
          <w:sz w:val="44"/>
          <w:szCs w:val="44"/>
        </w:rPr>
        <w:t xml:space="preserve">held on </w:t>
      </w:r>
      <w:r w:rsidR="00795DBB" w:rsidRPr="00E74080">
        <w:rPr>
          <w:rStyle w:val="cg30grey"/>
          <w:i/>
          <w:sz w:val="44"/>
          <w:szCs w:val="44"/>
        </w:rPr>
        <w:t>Jan</w:t>
      </w:r>
      <w:r w:rsidR="00F8267B">
        <w:rPr>
          <w:rStyle w:val="cg30grey"/>
          <w:i/>
          <w:sz w:val="44"/>
          <w:szCs w:val="44"/>
        </w:rPr>
        <w:t>.</w:t>
      </w:r>
      <w:r w:rsidR="00795DBB" w:rsidRPr="00E74080">
        <w:rPr>
          <w:rStyle w:val="cg30grey"/>
          <w:i/>
          <w:sz w:val="44"/>
          <w:szCs w:val="44"/>
        </w:rPr>
        <w:t xml:space="preserve"> 26, 2018</w:t>
      </w:r>
    </w:p>
    <w:p w14:paraId="38D43535" w14:textId="77777777" w:rsidR="00D20DDA" w:rsidRDefault="00D20DDA" w:rsidP="00D20DDA">
      <w:pPr>
        <w:tabs>
          <w:tab w:val="left" w:pos="720"/>
          <w:tab w:val="left" w:pos="1440"/>
          <w:tab w:val="left" w:pos="2160"/>
          <w:tab w:val="left" w:pos="2880"/>
          <w:tab w:val="left" w:pos="3600"/>
          <w:tab w:val="left" w:pos="4320"/>
        </w:tabs>
        <w:rPr>
          <w:rStyle w:val="cg19green"/>
        </w:rPr>
      </w:pPr>
    </w:p>
    <w:p w14:paraId="400A05CD" w14:textId="741E76B5" w:rsidR="009524C6" w:rsidRDefault="43677551" w:rsidP="00D20DDA">
      <w:pPr>
        <w:tabs>
          <w:tab w:val="left" w:pos="720"/>
          <w:tab w:val="left" w:pos="1440"/>
          <w:tab w:val="left" w:pos="2160"/>
          <w:tab w:val="left" w:pos="2880"/>
          <w:tab w:val="left" w:pos="3600"/>
          <w:tab w:val="left" w:pos="4320"/>
        </w:tabs>
        <w:jc w:val="right"/>
        <w:rPr>
          <w:rStyle w:val="cg19green"/>
        </w:rPr>
      </w:pPr>
      <w:r w:rsidRPr="43677551">
        <w:rPr>
          <w:rStyle w:val="cg19green"/>
        </w:rPr>
        <w:t xml:space="preserve">REPORT #2 - STRATEGIC PLAN, v2  </w:t>
      </w:r>
    </w:p>
    <w:p w14:paraId="5B8D5141" w14:textId="77777777" w:rsidR="00D6647E" w:rsidRDefault="00805848" w:rsidP="00D20DDA">
      <w:pPr>
        <w:tabs>
          <w:tab w:val="left" w:pos="720"/>
          <w:tab w:val="left" w:pos="1440"/>
          <w:tab w:val="left" w:pos="2160"/>
          <w:tab w:val="left" w:pos="2880"/>
          <w:tab w:val="left" w:pos="3600"/>
          <w:tab w:val="left" w:pos="4320"/>
        </w:tabs>
        <w:jc w:val="right"/>
        <w:rPr>
          <w:rStyle w:val="cg19green"/>
        </w:rPr>
      </w:pPr>
      <w:r>
        <w:rPr>
          <w:rStyle w:val="cg19green"/>
        </w:rPr>
        <w:t>Helen Hayward CMC</w:t>
      </w:r>
    </w:p>
    <w:p w14:paraId="728FE709" w14:textId="092AC576" w:rsidR="00D20DDA" w:rsidRDefault="007D2A73" w:rsidP="00E638BA">
      <w:pPr>
        <w:tabs>
          <w:tab w:val="left" w:pos="720"/>
          <w:tab w:val="left" w:pos="1440"/>
          <w:tab w:val="left" w:pos="2160"/>
          <w:tab w:val="left" w:pos="2880"/>
          <w:tab w:val="left" w:pos="3600"/>
          <w:tab w:val="left" w:pos="4320"/>
        </w:tabs>
        <w:jc w:val="right"/>
        <w:rPr>
          <w:rStyle w:val="cg12grey"/>
        </w:rPr>
      </w:pPr>
      <w:r>
        <w:rPr>
          <w:rStyle w:val="cg19green"/>
        </w:rPr>
        <w:t xml:space="preserve">February 2, </w:t>
      </w:r>
      <w:r w:rsidR="00795DBB">
        <w:rPr>
          <w:rStyle w:val="cg19green"/>
        </w:rPr>
        <w:t xml:space="preserve">2018 </w:t>
      </w:r>
    </w:p>
    <w:p w14:paraId="159F2B4D" w14:textId="77777777" w:rsidR="009524C6" w:rsidRDefault="00DB1436">
      <w:pPr>
        <w:pStyle w:val="TOCHeading"/>
        <w:rPr>
          <w:rStyle w:val="Titlecg14grey"/>
        </w:rPr>
      </w:pPr>
      <w:r>
        <w:rPr>
          <w:rStyle w:val="Titlecg14grey"/>
        </w:rPr>
        <w:br w:type="page"/>
      </w:r>
    </w:p>
    <w:sdt>
      <w:sdtPr>
        <w:rPr>
          <w:rFonts w:ascii="Calibri" w:eastAsia="Calibri" w:hAnsi="Calibri" w:cs="Times New Roman"/>
          <w:color w:val="auto"/>
          <w:sz w:val="22"/>
          <w:szCs w:val="22"/>
          <w:lang w:val="en-CA"/>
        </w:rPr>
        <w:id w:val="1981574574"/>
        <w:docPartObj>
          <w:docPartGallery w:val="Table of Contents"/>
          <w:docPartUnique/>
        </w:docPartObj>
      </w:sdtPr>
      <w:sdtEndPr>
        <w:rPr>
          <w:b/>
          <w:bCs/>
          <w:noProof/>
        </w:rPr>
      </w:sdtEndPr>
      <w:sdtContent>
        <w:p w14:paraId="29D9C6B5" w14:textId="1024608E" w:rsidR="006070AD" w:rsidRDefault="006070AD" w:rsidP="006070AD">
          <w:pPr>
            <w:pStyle w:val="TOCHeading"/>
            <w:jc w:val="center"/>
          </w:pPr>
          <w:r>
            <w:t>Table of Contents</w:t>
          </w:r>
        </w:p>
        <w:p w14:paraId="5E98E639" w14:textId="77777777" w:rsidR="006070AD" w:rsidRPr="006070AD" w:rsidRDefault="006070AD" w:rsidP="006070AD">
          <w:pPr>
            <w:rPr>
              <w:lang w:val="en-US"/>
            </w:rPr>
          </w:pPr>
        </w:p>
        <w:p w14:paraId="43DB6A8E" w14:textId="0D86A413" w:rsidR="00887912" w:rsidRDefault="006070AD">
          <w:pPr>
            <w:pStyle w:val="TOC1"/>
            <w:tabs>
              <w:tab w:val="left" w:pos="630"/>
            </w:tabs>
            <w:rPr>
              <w:rFonts w:asciiTheme="minorHAnsi" w:eastAsiaTheme="minorEastAsia" w:hAnsiTheme="minorHAnsi" w:cstheme="minorBidi"/>
              <w:b w:val="0"/>
              <w:lang w:val="en-US"/>
            </w:rPr>
          </w:pPr>
          <w:r>
            <w:fldChar w:fldCharType="begin"/>
          </w:r>
          <w:r>
            <w:instrText xml:space="preserve"> TOC \o "1-3" \h \z \u </w:instrText>
          </w:r>
          <w:r>
            <w:fldChar w:fldCharType="separate"/>
          </w:r>
          <w:hyperlink w:anchor="_Toc505365281" w:history="1">
            <w:r w:rsidR="00887912" w:rsidRPr="00540CAA">
              <w:rPr>
                <w:rStyle w:val="Hyperlink"/>
              </w:rPr>
              <w:t>I.</w:t>
            </w:r>
            <w:r w:rsidR="00887912">
              <w:rPr>
                <w:rFonts w:asciiTheme="minorHAnsi" w:eastAsiaTheme="minorEastAsia" w:hAnsiTheme="minorHAnsi" w:cstheme="minorBidi"/>
                <w:b w:val="0"/>
                <w:lang w:val="en-US"/>
              </w:rPr>
              <w:tab/>
            </w:r>
            <w:r w:rsidR="00887912" w:rsidRPr="00540CAA">
              <w:rPr>
                <w:rStyle w:val="Hyperlink"/>
              </w:rPr>
              <w:t>Purpose of Report #2</w:t>
            </w:r>
            <w:r w:rsidR="00887912">
              <w:rPr>
                <w:webHidden/>
              </w:rPr>
              <w:tab/>
            </w:r>
            <w:r w:rsidR="00887912">
              <w:rPr>
                <w:webHidden/>
              </w:rPr>
              <w:fldChar w:fldCharType="begin"/>
            </w:r>
            <w:r w:rsidR="00887912">
              <w:rPr>
                <w:webHidden/>
              </w:rPr>
              <w:instrText xml:space="preserve"> PAGEREF _Toc505365281 \h </w:instrText>
            </w:r>
            <w:r w:rsidR="00887912">
              <w:rPr>
                <w:webHidden/>
              </w:rPr>
            </w:r>
            <w:r w:rsidR="00887912">
              <w:rPr>
                <w:webHidden/>
              </w:rPr>
              <w:fldChar w:fldCharType="separate"/>
            </w:r>
            <w:r w:rsidR="00887912">
              <w:rPr>
                <w:webHidden/>
              </w:rPr>
              <w:t>1</w:t>
            </w:r>
            <w:r w:rsidR="00887912">
              <w:rPr>
                <w:webHidden/>
              </w:rPr>
              <w:fldChar w:fldCharType="end"/>
            </w:r>
          </w:hyperlink>
        </w:p>
        <w:p w14:paraId="5393A991" w14:textId="5EF5D886" w:rsidR="00887912" w:rsidRDefault="007E259A">
          <w:pPr>
            <w:pStyle w:val="TOC1"/>
            <w:tabs>
              <w:tab w:val="left" w:pos="630"/>
            </w:tabs>
            <w:rPr>
              <w:rStyle w:val="Hyperlink"/>
            </w:rPr>
          </w:pPr>
          <w:hyperlink w:anchor="_Toc505365282" w:history="1">
            <w:r w:rsidR="00887912" w:rsidRPr="00540CAA">
              <w:rPr>
                <w:rStyle w:val="Hyperlink"/>
              </w:rPr>
              <w:t>II.</w:t>
            </w:r>
            <w:r w:rsidR="00887912">
              <w:rPr>
                <w:rFonts w:asciiTheme="minorHAnsi" w:eastAsiaTheme="minorEastAsia" w:hAnsiTheme="minorHAnsi" w:cstheme="minorBidi"/>
                <w:b w:val="0"/>
                <w:lang w:val="en-US"/>
              </w:rPr>
              <w:tab/>
            </w:r>
            <w:r w:rsidR="00887912" w:rsidRPr="00540CAA">
              <w:rPr>
                <w:rStyle w:val="Hyperlink"/>
              </w:rPr>
              <w:t>Next Steps to Finalize the Plan, February – June</w:t>
            </w:r>
            <w:r w:rsidR="00887912">
              <w:rPr>
                <w:webHidden/>
              </w:rPr>
              <w:tab/>
            </w:r>
            <w:r w:rsidR="00887912">
              <w:rPr>
                <w:webHidden/>
              </w:rPr>
              <w:fldChar w:fldCharType="begin"/>
            </w:r>
            <w:r w:rsidR="00887912">
              <w:rPr>
                <w:webHidden/>
              </w:rPr>
              <w:instrText xml:space="preserve"> PAGEREF _Toc505365282 \h </w:instrText>
            </w:r>
            <w:r w:rsidR="00887912">
              <w:rPr>
                <w:webHidden/>
              </w:rPr>
            </w:r>
            <w:r w:rsidR="00887912">
              <w:rPr>
                <w:webHidden/>
              </w:rPr>
              <w:fldChar w:fldCharType="separate"/>
            </w:r>
            <w:r w:rsidR="00887912">
              <w:rPr>
                <w:webHidden/>
              </w:rPr>
              <w:t>2</w:t>
            </w:r>
            <w:r w:rsidR="00887912">
              <w:rPr>
                <w:webHidden/>
              </w:rPr>
              <w:fldChar w:fldCharType="end"/>
            </w:r>
          </w:hyperlink>
        </w:p>
        <w:p w14:paraId="1880798E" w14:textId="77777777" w:rsidR="00887912" w:rsidRPr="00887912" w:rsidRDefault="00887912" w:rsidP="00887912"/>
        <w:p w14:paraId="62DD13AA" w14:textId="43786C56" w:rsidR="00887912" w:rsidRDefault="007E259A">
          <w:pPr>
            <w:pStyle w:val="TOC1"/>
            <w:rPr>
              <w:rFonts w:asciiTheme="minorHAnsi" w:eastAsiaTheme="minorEastAsia" w:hAnsiTheme="minorHAnsi" w:cstheme="minorBidi"/>
              <w:b w:val="0"/>
              <w:lang w:val="en-US"/>
            </w:rPr>
          </w:pPr>
          <w:hyperlink w:anchor="_Toc505365283" w:history="1">
            <w:r w:rsidR="00887912" w:rsidRPr="00540CAA">
              <w:rPr>
                <w:rStyle w:val="Hyperlink"/>
              </w:rPr>
              <w:t>SECTION I: EXECUTVE SUMMARY</w:t>
            </w:r>
            <w:r w:rsidR="00887912">
              <w:rPr>
                <w:webHidden/>
              </w:rPr>
              <w:tab/>
            </w:r>
            <w:r w:rsidR="00887912">
              <w:rPr>
                <w:webHidden/>
              </w:rPr>
              <w:fldChar w:fldCharType="begin"/>
            </w:r>
            <w:r w:rsidR="00887912">
              <w:rPr>
                <w:webHidden/>
              </w:rPr>
              <w:instrText xml:space="preserve"> PAGEREF _Toc505365283 \h </w:instrText>
            </w:r>
            <w:r w:rsidR="00887912">
              <w:rPr>
                <w:webHidden/>
              </w:rPr>
            </w:r>
            <w:r w:rsidR="00887912">
              <w:rPr>
                <w:webHidden/>
              </w:rPr>
              <w:fldChar w:fldCharType="separate"/>
            </w:r>
            <w:r w:rsidR="00887912">
              <w:rPr>
                <w:webHidden/>
              </w:rPr>
              <w:t>2</w:t>
            </w:r>
            <w:r w:rsidR="00887912">
              <w:rPr>
                <w:webHidden/>
              </w:rPr>
              <w:fldChar w:fldCharType="end"/>
            </w:r>
          </w:hyperlink>
        </w:p>
        <w:p w14:paraId="5648417D" w14:textId="2B3753D7" w:rsidR="00887912" w:rsidRDefault="007E259A">
          <w:pPr>
            <w:pStyle w:val="TOC2"/>
            <w:tabs>
              <w:tab w:val="left" w:pos="1100"/>
            </w:tabs>
            <w:rPr>
              <w:rFonts w:asciiTheme="minorHAnsi" w:eastAsiaTheme="minorEastAsia" w:hAnsiTheme="minorHAnsi" w:cstheme="minorBidi"/>
              <w:noProof/>
              <w:lang w:val="en-US"/>
            </w:rPr>
          </w:pPr>
          <w:hyperlink w:anchor="_Toc505365284" w:history="1">
            <w:r w:rsidR="00887912" w:rsidRPr="00540CAA">
              <w:rPr>
                <w:rStyle w:val="Hyperlink"/>
                <w:b/>
                <w:noProof/>
              </w:rPr>
              <w:t>1</w:t>
            </w:r>
            <w:r w:rsidR="00887912">
              <w:rPr>
                <w:rFonts w:asciiTheme="minorHAnsi" w:eastAsiaTheme="minorEastAsia" w:hAnsiTheme="minorHAnsi" w:cstheme="minorBidi"/>
                <w:noProof/>
                <w:lang w:val="en-US"/>
              </w:rPr>
              <w:tab/>
            </w:r>
            <w:r w:rsidR="00887912" w:rsidRPr="00540CAA">
              <w:rPr>
                <w:rStyle w:val="Hyperlink"/>
                <w:b/>
                <w:noProof/>
              </w:rPr>
              <w:t>STRAW MODEL OF STRATIC PLAN 2018 – 2020</w:t>
            </w:r>
            <w:r w:rsidR="00887912">
              <w:rPr>
                <w:noProof/>
                <w:webHidden/>
              </w:rPr>
              <w:tab/>
            </w:r>
            <w:r w:rsidR="00887912">
              <w:rPr>
                <w:noProof/>
                <w:webHidden/>
              </w:rPr>
              <w:fldChar w:fldCharType="begin"/>
            </w:r>
            <w:r w:rsidR="00887912">
              <w:rPr>
                <w:noProof/>
                <w:webHidden/>
              </w:rPr>
              <w:instrText xml:space="preserve"> PAGEREF _Toc505365284 \h </w:instrText>
            </w:r>
            <w:r w:rsidR="00887912">
              <w:rPr>
                <w:noProof/>
                <w:webHidden/>
              </w:rPr>
            </w:r>
            <w:r w:rsidR="00887912">
              <w:rPr>
                <w:noProof/>
                <w:webHidden/>
              </w:rPr>
              <w:fldChar w:fldCharType="separate"/>
            </w:r>
            <w:r w:rsidR="00887912">
              <w:rPr>
                <w:noProof/>
                <w:webHidden/>
              </w:rPr>
              <w:t>2</w:t>
            </w:r>
            <w:r w:rsidR="00887912">
              <w:rPr>
                <w:noProof/>
                <w:webHidden/>
              </w:rPr>
              <w:fldChar w:fldCharType="end"/>
            </w:r>
          </w:hyperlink>
        </w:p>
        <w:p w14:paraId="2D05455B" w14:textId="37ED7B49" w:rsidR="00887912" w:rsidRDefault="007E259A">
          <w:pPr>
            <w:pStyle w:val="TOC2"/>
            <w:tabs>
              <w:tab w:val="left" w:pos="1100"/>
            </w:tabs>
            <w:rPr>
              <w:rFonts w:asciiTheme="minorHAnsi" w:eastAsiaTheme="minorEastAsia" w:hAnsiTheme="minorHAnsi" w:cstheme="minorBidi"/>
              <w:noProof/>
              <w:lang w:val="en-US"/>
            </w:rPr>
          </w:pPr>
          <w:hyperlink w:anchor="_Toc505365285" w:history="1">
            <w:r w:rsidR="00887912" w:rsidRPr="00540CAA">
              <w:rPr>
                <w:rStyle w:val="Hyperlink"/>
                <w:b/>
                <w:noProof/>
              </w:rPr>
              <w:t>2.</w:t>
            </w:r>
            <w:r w:rsidR="00887912">
              <w:rPr>
                <w:rFonts w:asciiTheme="minorHAnsi" w:eastAsiaTheme="minorEastAsia" w:hAnsiTheme="minorHAnsi" w:cstheme="minorBidi"/>
                <w:noProof/>
                <w:lang w:val="en-US"/>
              </w:rPr>
              <w:tab/>
            </w:r>
            <w:r w:rsidR="00887912" w:rsidRPr="00540CAA">
              <w:rPr>
                <w:rStyle w:val="Hyperlink"/>
                <w:b/>
                <w:noProof/>
              </w:rPr>
              <w:t>Implementation Plan</w:t>
            </w:r>
            <w:r w:rsidR="00887912">
              <w:rPr>
                <w:noProof/>
                <w:webHidden/>
              </w:rPr>
              <w:tab/>
            </w:r>
            <w:r w:rsidR="00887912">
              <w:rPr>
                <w:noProof/>
                <w:webHidden/>
              </w:rPr>
              <w:fldChar w:fldCharType="begin"/>
            </w:r>
            <w:r w:rsidR="00887912">
              <w:rPr>
                <w:noProof/>
                <w:webHidden/>
              </w:rPr>
              <w:instrText xml:space="preserve"> PAGEREF _Toc505365285 \h </w:instrText>
            </w:r>
            <w:r w:rsidR="00887912">
              <w:rPr>
                <w:noProof/>
                <w:webHidden/>
              </w:rPr>
            </w:r>
            <w:r w:rsidR="00887912">
              <w:rPr>
                <w:noProof/>
                <w:webHidden/>
              </w:rPr>
              <w:fldChar w:fldCharType="separate"/>
            </w:r>
            <w:r w:rsidR="00887912">
              <w:rPr>
                <w:noProof/>
                <w:webHidden/>
              </w:rPr>
              <w:t>4</w:t>
            </w:r>
            <w:r w:rsidR="00887912">
              <w:rPr>
                <w:noProof/>
                <w:webHidden/>
              </w:rPr>
              <w:fldChar w:fldCharType="end"/>
            </w:r>
          </w:hyperlink>
        </w:p>
        <w:p w14:paraId="3E4291F2" w14:textId="1FE52469" w:rsidR="00887912" w:rsidRDefault="007E259A">
          <w:pPr>
            <w:pStyle w:val="TOC2"/>
            <w:tabs>
              <w:tab w:val="left" w:pos="1100"/>
            </w:tabs>
            <w:rPr>
              <w:rStyle w:val="Hyperlink"/>
              <w:noProof/>
            </w:rPr>
          </w:pPr>
          <w:hyperlink w:anchor="_Toc505365286" w:history="1">
            <w:r w:rsidR="00887912" w:rsidRPr="00540CAA">
              <w:rPr>
                <w:rStyle w:val="Hyperlink"/>
                <w:b/>
                <w:noProof/>
              </w:rPr>
              <w:t>3.</w:t>
            </w:r>
            <w:r w:rsidR="00887912">
              <w:rPr>
                <w:rFonts w:asciiTheme="minorHAnsi" w:eastAsiaTheme="minorEastAsia" w:hAnsiTheme="minorHAnsi" w:cstheme="minorBidi"/>
                <w:noProof/>
                <w:lang w:val="en-US"/>
              </w:rPr>
              <w:tab/>
            </w:r>
            <w:r w:rsidR="00887912" w:rsidRPr="00540CAA">
              <w:rPr>
                <w:rStyle w:val="Hyperlink"/>
                <w:b/>
                <w:noProof/>
              </w:rPr>
              <w:t>Parking lot issues</w:t>
            </w:r>
            <w:r w:rsidR="00887912">
              <w:rPr>
                <w:noProof/>
                <w:webHidden/>
              </w:rPr>
              <w:tab/>
            </w:r>
            <w:r w:rsidR="00887912">
              <w:rPr>
                <w:noProof/>
                <w:webHidden/>
              </w:rPr>
              <w:fldChar w:fldCharType="begin"/>
            </w:r>
            <w:r w:rsidR="00887912">
              <w:rPr>
                <w:noProof/>
                <w:webHidden/>
              </w:rPr>
              <w:instrText xml:space="preserve"> PAGEREF _Toc505365286 \h </w:instrText>
            </w:r>
            <w:r w:rsidR="00887912">
              <w:rPr>
                <w:noProof/>
                <w:webHidden/>
              </w:rPr>
            </w:r>
            <w:r w:rsidR="00887912">
              <w:rPr>
                <w:noProof/>
                <w:webHidden/>
              </w:rPr>
              <w:fldChar w:fldCharType="separate"/>
            </w:r>
            <w:r w:rsidR="00887912">
              <w:rPr>
                <w:noProof/>
                <w:webHidden/>
              </w:rPr>
              <w:t>5</w:t>
            </w:r>
            <w:r w:rsidR="00887912">
              <w:rPr>
                <w:noProof/>
                <w:webHidden/>
              </w:rPr>
              <w:fldChar w:fldCharType="end"/>
            </w:r>
          </w:hyperlink>
        </w:p>
        <w:p w14:paraId="34B287E4" w14:textId="77777777" w:rsidR="00887912" w:rsidRPr="00887912" w:rsidRDefault="00887912" w:rsidP="00887912"/>
        <w:p w14:paraId="1AE5BB3F" w14:textId="239A4169" w:rsidR="00887912" w:rsidRDefault="007E259A">
          <w:pPr>
            <w:pStyle w:val="TOC1"/>
            <w:rPr>
              <w:rFonts w:asciiTheme="minorHAnsi" w:eastAsiaTheme="minorEastAsia" w:hAnsiTheme="minorHAnsi" w:cstheme="minorBidi"/>
              <w:b w:val="0"/>
              <w:lang w:val="en-US"/>
            </w:rPr>
          </w:pPr>
          <w:hyperlink w:anchor="_Toc505365287" w:history="1">
            <w:r w:rsidR="00887912" w:rsidRPr="00540CAA">
              <w:rPr>
                <w:rStyle w:val="Hyperlink"/>
              </w:rPr>
              <w:t>SECTION II: HIGHLIGHTS FROM RETREAT</w:t>
            </w:r>
            <w:r w:rsidR="00887912">
              <w:rPr>
                <w:webHidden/>
              </w:rPr>
              <w:tab/>
            </w:r>
            <w:r w:rsidR="00887912">
              <w:rPr>
                <w:webHidden/>
              </w:rPr>
              <w:fldChar w:fldCharType="begin"/>
            </w:r>
            <w:r w:rsidR="00887912">
              <w:rPr>
                <w:webHidden/>
              </w:rPr>
              <w:instrText xml:space="preserve"> PAGEREF _Toc505365287 \h </w:instrText>
            </w:r>
            <w:r w:rsidR="00887912">
              <w:rPr>
                <w:webHidden/>
              </w:rPr>
            </w:r>
            <w:r w:rsidR="00887912">
              <w:rPr>
                <w:webHidden/>
              </w:rPr>
              <w:fldChar w:fldCharType="separate"/>
            </w:r>
            <w:r w:rsidR="00887912">
              <w:rPr>
                <w:webHidden/>
              </w:rPr>
              <w:t>6</w:t>
            </w:r>
            <w:r w:rsidR="00887912">
              <w:rPr>
                <w:webHidden/>
              </w:rPr>
              <w:fldChar w:fldCharType="end"/>
            </w:r>
          </w:hyperlink>
        </w:p>
        <w:p w14:paraId="7A4D1A8D" w14:textId="37E75DC4" w:rsidR="00887912" w:rsidRDefault="007E259A">
          <w:pPr>
            <w:pStyle w:val="TOC2"/>
            <w:tabs>
              <w:tab w:val="left" w:pos="1100"/>
            </w:tabs>
            <w:rPr>
              <w:rFonts w:asciiTheme="minorHAnsi" w:eastAsiaTheme="minorEastAsia" w:hAnsiTheme="minorHAnsi" w:cstheme="minorBidi"/>
              <w:noProof/>
              <w:lang w:val="en-US"/>
            </w:rPr>
          </w:pPr>
          <w:hyperlink w:anchor="_Toc505365288" w:history="1">
            <w:r w:rsidR="00887912" w:rsidRPr="00540CAA">
              <w:rPr>
                <w:rStyle w:val="Hyperlink"/>
                <w:b/>
                <w:noProof/>
              </w:rPr>
              <w:t>1.</w:t>
            </w:r>
            <w:r w:rsidR="00887912">
              <w:rPr>
                <w:rFonts w:asciiTheme="minorHAnsi" w:eastAsiaTheme="minorEastAsia" w:hAnsiTheme="minorHAnsi" w:cstheme="minorBidi"/>
                <w:noProof/>
                <w:lang w:val="en-US"/>
              </w:rPr>
              <w:tab/>
            </w:r>
            <w:r w:rsidR="00887912" w:rsidRPr="00540CAA">
              <w:rPr>
                <w:rStyle w:val="Hyperlink"/>
                <w:b/>
                <w:noProof/>
              </w:rPr>
              <w:t>Current Plan 2015 Achievements</w:t>
            </w:r>
            <w:r w:rsidR="00887912">
              <w:rPr>
                <w:noProof/>
                <w:webHidden/>
              </w:rPr>
              <w:tab/>
            </w:r>
            <w:r w:rsidR="00887912">
              <w:rPr>
                <w:noProof/>
                <w:webHidden/>
              </w:rPr>
              <w:fldChar w:fldCharType="begin"/>
            </w:r>
            <w:r w:rsidR="00887912">
              <w:rPr>
                <w:noProof/>
                <w:webHidden/>
              </w:rPr>
              <w:instrText xml:space="preserve"> PAGEREF _Toc505365288 \h </w:instrText>
            </w:r>
            <w:r w:rsidR="00887912">
              <w:rPr>
                <w:noProof/>
                <w:webHidden/>
              </w:rPr>
            </w:r>
            <w:r w:rsidR="00887912">
              <w:rPr>
                <w:noProof/>
                <w:webHidden/>
              </w:rPr>
              <w:fldChar w:fldCharType="separate"/>
            </w:r>
            <w:r w:rsidR="00887912">
              <w:rPr>
                <w:noProof/>
                <w:webHidden/>
              </w:rPr>
              <w:t>6</w:t>
            </w:r>
            <w:r w:rsidR="00887912">
              <w:rPr>
                <w:noProof/>
                <w:webHidden/>
              </w:rPr>
              <w:fldChar w:fldCharType="end"/>
            </w:r>
          </w:hyperlink>
        </w:p>
        <w:p w14:paraId="7B009C0A" w14:textId="39E540CE" w:rsidR="00887912" w:rsidRDefault="007E259A">
          <w:pPr>
            <w:pStyle w:val="TOC2"/>
            <w:tabs>
              <w:tab w:val="left" w:pos="1100"/>
            </w:tabs>
            <w:rPr>
              <w:rFonts w:asciiTheme="minorHAnsi" w:eastAsiaTheme="minorEastAsia" w:hAnsiTheme="minorHAnsi" w:cstheme="minorBidi"/>
              <w:noProof/>
              <w:lang w:val="en-US"/>
            </w:rPr>
          </w:pPr>
          <w:hyperlink w:anchor="_Toc505365289" w:history="1">
            <w:r w:rsidR="00887912" w:rsidRPr="00540CAA">
              <w:rPr>
                <w:rStyle w:val="Hyperlink"/>
                <w:b/>
                <w:noProof/>
              </w:rPr>
              <w:t>2.</w:t>
            </w:r>
            <w:r w:rsidR="00887912">
              <w:rPr>
                <w:rFonts w:asciiTheme="minorHAnsi" w:eastAsiaTheme="minorEastAsia" w:hAnsiTheme="minorHAnsi" w:cstheme="minorBidi"/>
                <w:noProof/>
                <w:lang w:val="en-US"/>
              </w:rPr>
              <w:tab/>
            </w:r>
            <w:r w:rsidR="00887912" w:rsidRPr="00540CAA">
              <w:rPr>
                <w:rStyle w:val="Hyperlink"/>
                <w:b/>
                <w:noProof/>
              </w:rPr>
              <w:t>Elements of the New Strategic Plan, 2018 - 2021</w:t>
            </w:r>
            <w:r w:rsidR="00887912">
              <w:rPr>
                <w:noProof/>
                <w:webHidden/>
              </w:rPr>
              <w:tab/>
            </w:r>
            <w:r w:rsidR="00887912">
              <w:rPr>
                <w:noProof/>
                <w:webHidden/>
              </w:rPr>
              <w:fldChar w:fldCharType="begin"/>
            </w:r>
            <w:r w:rsidR="00887912">
              <w:rPr>
                <w:noProof/>
                <w:webHidden/>
              </w:rPr>
              <w:instrText xml:space="preserve"> PAGEREF _Toc505365289 \h </w:instrText>
            </w:r>
            <w:r w:rsidR="00887912">
              <w:rPr>
                <w:noProof/>
                <w:webHidden/>
              </w:rPr>
            </w:r>
            <w:r w:rsidR="00887912">
              <w:rPr>
                <w:noProof/>
                <w:webHidden/>
              </w:rPr>
              <w:fldChar w:fldCharType="separate"/>
            </w:r>
            <w:r w:rsidR="00887912">
              <w:rPr>
                <w:noProof/>
                <w:webHidden/>
              </w:rPr>
              <w:t>7</w:t>
            </w:r>
            <w:r w:rsidR="00887912">
              <w:rPr>
                <w:noProof/>
                <w:webHidden/>
              </w:rPr>
              <w:fldChar w:fldCharType="end"/>
            </w:r>
          </w:hyperlink>
        </w:p>
        <w:p w14:paraId="616F1F8C" w14:textId="5DD89079"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0" w:history="1">
            <w:r w:rsidR="00887912" w:rsidRPr="00540CAA">
              <w:rPr>
                <w:rStyle w:val="Hyperlink"/>
                <w:rFonts w:ascii="Century Gothic" w:hAnsi="Century Gothic"/>
                <w:noProof/>
              </w:rPr>
              <w:t>1)</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Planning horizon</w:t>
            </w:r>
            <w:r w:rsidR="00887912">
              <w:rPr>
                <w:noProof/>
                <w:webHidden/>
              </w:rPr>
              <w:tab/>
            </w:r>
            <w:r w:rsidR="00887912">
              <w:rPr>
                <w:noProof/>
                <w:webHidden/>
              </w:rPr>
              <w:fldChar w:fldCharType="begin"/>
            </w:r>
            <w:r w:rsidR="00887912">
              <w:rPr>
                <w:noProof/>
                <w:webHidden/>
              </w:rPr>
              <w:instrText xml:space="preserve"> PAGEREF _Toc505365290 \h </w:instrText>
            </w:r>
            <w:r w:rsidR="00887912">
              <w:rPr>
                <w:noProof/>
                <w:webHidden/>
              </w:rPr>
            </w:r>
            <w:r w:rsidR="00887912">
              <w:rPr>
                <w:noProof/>
                <w:webHidden/>
              </w:rPr>
              <w:fldChar w:fldCharType="separate"/>
            </w:r>
            <w:r w:rsidR="00887912">
              <w:rPr>
                <w:noProof/>
                <w:webHidden/>
              </w:rPr>
              <w:t>7</w:t>
            </w:r>
            <w:r w:rsidR="00887912">
              <w:rPr>
                <w:noProof/>
                <w:webHidden/>
              </w:rPr>
              <w:fldChar w:fldCharType="end"/>
            </w:r>
          </w:hyperlink>
        </w:p>
        <w:p w14:paraId="7F1A17B2" w14:textId="5D47FF71"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1" w:history="1">
            <w:r w:rsidR="00887912" w:rsidRPr="00540CAA">
              <w:rPr>
                <w:rStyle w:val="Hyperlink"/>
                <w:rFonts w:ascii="Century Gothic" w:hAnsi="Century Gothic"/>
                <w:noProof/>
              </w:rPr>
              <w:t>2)</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External Environment</w:t>
            </w:r>
            <w:r w:rsidR="00887912">
              <w:rPr>
                <w:noProof/>
                <w:webHidden/>
              </w:rPr>
              <w:tab/>
            </w:r>
            <w:r w:rsidR="00887912">
              <w:rPr>
                <w:noProof/>
                <w:webHidden/>
              </w:rPr>
              <w:fldChar w:fldCharType="begin"/>
            </w:r>
            <w:r w:rsidR="00887912">
              <w:rPr>
                <w:noProof/>
                <w:webHidden/>
              </w:rPr>
              <w:instrText xml:space="preserve"> PAGEREF _Toc505365291 \h </w:instrText>
            </w:r>
            <w:r w:rsidR="00887912">
              <w:rPr>
                <w:noProof/>
                <w:webHidden/>
              </w:rPr>
            </w:r>
            <w:r w:rsidR="00887912">
              <w:rPr>
                <w:noProof/>
                <w:webHidden/>
              </w:rPr>
              <w:fldChar w:fldCharType="separate"/>
            </w:r>
            <w:r w:rsidR="00887912">
              <w:rPr>
                <w:noProof/>
                <w:webHidden/>
              </w:rPr>
              <w:t>7</w:t>
            </w:r>
            <w:r w:rsidR="00887912">
              <w:rPr>
                <w:noProof/>
                <w:webHidden/>
              </w:rPr>
              <w:fldChar w:fldCharType="end"/>
            </w:r>
          </w:hyperlink>
        </w:p>
        <w:p w14:paraId="270BFFB3" w14:textId="68FD2D0A"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2" w:history="1">
            <w:r w:rsidR="00887912" w:rsidRPr="00540CAA">
              <w:rPr>
                <w:rStyle w:val="Hyperlink"/>
                <w:rFonts w:ascii="Century Gothic" w:hAnsi="Century Gothic"/>
                <w:noProof/>
              </w:rPr>
              <w:t>3)</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Strategic Analysis</w:t>
            </w:r>
            <w:r w:rsidR="00887912">
              <w:rPr>
                <w:noProof/>
                <w:webHidden/>
              </w:rPr>
              <w:tab/>
            </w:r>
            <w:r w:rsidR="00887912">
              <w:rPr>
                <w:noProof/>
                <w:webHidden/>
              </w:rPr>
              <w:fldChar w:fldCharType="begin"/>
            </w:r>
            <w:r w:rsidR="00887912">
              <w:rPr>
                <w:noProof/>
                <w:webHidden/>
              </w:rPr>
              <w:instrText xml:space="preserve"> PAGEREF _Toc505365292 \h </w:instrText>
            </w:r>
            <w:r w:rsidR="00887912">
              <w:rPr>
                <w:noProof/>
                <w:webHidden/>
              </w:rPr>
            </w:r>
            <w:r w:rsidR="00887912">
              <w:rPr>
                <w:noProof/>
                <w:webHidden/>
              </w:rPr>
              <w:fldChar w:fldCharType="separate"/>
            </w:r>
            <w:r w:rsidR="00887912">
              <w:rPr>
                <w:noProof/>
                <w:webHidden/>
              </w:rPr>
              <w:t>8</w:t>
            </w:r>
            <w:r w:rsidR="00887912">
              <w:rPr>
                <w:noProof/>
                <w:webHidden/>
              </w:rPr>
              <w:fldChar w:fldCharType="end"/>
            </w:r>
          </w:hyperlink>
        </w:p>
        <w:p w14:paraId="125D4F92" w14:textId="50DB357A"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3" w:history="1">
            <w:r w:rsidR="00887912" w:rsidRPr="00540CAA">
              <w:rPr>
                <w:rStyle w:val="Hyperlink"/>
                <w:rFonts w:ascii="Century Gothic" w:hAnsi="Century Gothic"/>
                <w:noProof/>
              </w:rPr>
              <w:t>4)</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Strategic Issues</w:t>
            </w:r>
            <w:r w:rsidR="00887912">
              <w:rPr>
                <w:noProof/>
                <w:webHidden/>
              </w:rPr>
              <w:tab/>
            </w:r>
            <w:r w:rsidR="00887912">
              <w:rPr>
                <w:noProof/>
                <w:webHidden/>
              </w:rPr>
              <w:fldChar w:fldCharType="begin"/>
            </w:r>
            <w:r w:rsidR="00887912">
              <w:rPr>
                <w:noProof/>
                <w:webHidden/>
              </w:rPr>
              <w:instrText xml:space="preserve"> PAGEREF _Toc505365293 \h </w:instrText>
            </w:r>
            <w:r w:rsidR="00887912">
              <w:rPr>
                <w:noProof/>
                <w:webHidden/>
              </w:rPr>
            </w:r>
            <w:r w:rsidR="00887912">
              <w:rPr>
                <w:noProof/>
                <w:webHidden/>
              </w:rPr>
              <w:fldChar w:fldCharType="separate"/>
            </w:r>
            <w:r w:rsidR="00887912">
              <w:rPr>
                <w:noProof/>
                <w:webHidden/>
              </w:rPr>
              <w:t>11</w:t>
            </w:r>
            <w:r w:rsidR="00887912">
              <w:rPr>
                <w:noProof/>
                <w:webHidden/>
              </w:rPr>
              <w:fldChar w:fldCharType="end"/>
            </w:r>
          </w:hyperlink>
        </w:p>
        <w:p w14:paraId="20C249D7" w14:textId="44A670A9"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4" w:history="1">
            <w:r w:rsidR="00887912" w:rsidRPr="00540CAA">
              <w:rPr>
                <w:rStyle w:val="Hyperlink"/>
                <w:rFonts w:ascii="Century Gothic" w:hAnsi="Century Gothic"/>
                <w:noProof/>
              </w:rPr>
              <w:t>5)</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Possible Directions</w:t>
            </w:r>
            <w:r w:rsidR="00887912">
              <w:rPr>
                <w:noProof/>
                <w:webHidden/>
              </w:rPr>
              <w:tab/>
            </w:r>
            <w:r w:rsidR="00887912">
              <w:rPr>
                <w:noProof/>
                <w:webHidden/>
              </w:rPr>
              <w:fldChar w:fldCharType="begin"/>
            </w:r>
            <w:r w:rsidR="00887912">
              <w:rPr>
                <w:noProof/>
                <w:webHidden/>
              </w:rPr>
              <w:instrText xml:space="preserve"> PAGEREF _Toc505365294 \h </w:instrText>
            </w:r>
            <w:r w:rsidR="00887912">
              <w:rPr>
                <w:noProof/>
                <w:webHidden/>
              </w:rPr>
            </w:r>
            <w:r w:rsidR="00887912">
              <w:rPr>
                <w:noProof/>
                <w:webHidden/>
              </w:rPr>
              <w:fldChar w:fldCharType="separate"/>
            </w:r>
            <w:r w:rsidR="00887912">
              <w:rPr>
                <w:noProof/>
                <w:webHidden/>
              </w:rPr>
              <w:t>11</w:t>
            </w:r>
            <w:r w:rsidR="00887912">
              <w:rPr>
                <w:noProof/>
                <w:webHidden/>
              </w:rPr>
              <w:fldChar w:fldCharType="end"/>
            </w:r>
          </w:hyperlink>
        </w:p>
        <w:p w14:paraId="5897809D" w14:textId="49F83E91"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5" w:history="1">
            <w:r w:rsidR="00887912" w:rsidRPr="00540CAA">
              <w:rPr>
                <w:rStyle w:val="Hyperlink"/>
                <w:rFonts w:ascii="Century Gothic" w:hAnsi="Century Gothic"/>
                <w:noProof/>
              </w:rPr>
              <w:t>6)</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Priorities/Actions Aligned to Possible Directions</w:t>
            </w:r>
            <w:r w:rsidR="00887912">
              <w:rPr>
                <w:noProof/>
                <w:webHidden/>
              </w:rPr>
              <w:tab/>
            </w:r>
            <w:r w:rsidR="00887912">
              <w:rPr>
                <w:noProof/>
                <w:webHidden/>
              </w:rPr>
              <w:fldChar w:fldCharType="begin"/>
            </w:r>
            <w:r w:rsidR="00887912">
              <w:rPr>
                <w:noProof/>
                <w:webHidden/>
              </w:rPr>
              <w:instrText xml:space="preserve"> PAGEREF _Toc505365295 \h </w:instrText>
            </w:r>
            <w:r w:rsidR="00887912">
              <w:rPr>
                <w:noProof/>
                <w:webHidden/>
              </w:rPr>
            </w:r>
            <w:r w:rsidR="00887912">
              <w:rPr>
                <w:noProof/>
                <w:webHidden/>
              </w:rPr>
              <w:fldChar w:fldCharType="separate"/>
            </w:r>
            <w:r w:rsidR="00887912">
              <w:rPr>
                <w:noProof/>
                <w:webHidden/>
              </w:rPr>
              <w:t>18</w:t>
            </w:r>
            <w:r w:rsidR="00887912">
              <w:rPr>
                <w:noProof/>
                <w:webHidden/>
              </w:rPr>
              <w:fldChar w:fldCharType="end"/>
            </w:r>
          </w:hyperlink>
        </w:p>
        <w:p w14:paraId="472DFA20" w14:textId="5CFAF3CC"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6" w:history="1">
            <w:r w:rsidR="00887912" w:rsidRPr="00540CAA">
              <w:rPr>
                <w:rStyle w:val="Hyperlink"/>
                <w:rFonts w:ascii="Century Gothic" w:hAnsi="Century Gothic"/>
                <w:noProof/>
              </w:rPr>
              <w:t>7)</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Enabling Mechanisms to Operationalize the Plan</w:t>
            </w:r>
            <w:r w:rsidR="00887912">
              <w:rPr>
                <w:noProof/>
                <w:webHidden/>
              </w:rPr>
              <w:tab/>
            </w:r>
            <w:r w:rsidR="00887912">
              <w:rPr>
                <w:noProof/>
                <w:webHidden/>
              </w:rPr>
              <w:fldChar w:fldCharType="begin"/>
            </w:r>
            <w:r w:rsidR="00887912">
              <w:rPr>
                <w:noProof/>
                <w:webHidden/>
              </w:rPr>
              <w:instrText xml:space="preserve"> PAGEREF _Toc505365296 \h </w:instrText>
            </w:r>
            <w:r w:rsidR="00887912">
              <w:rPr>
                <w:noProof/>
                <w:webHidden/>
              </w:rPr>
            </w:r>
            <w:r w:rsidR="00887912">
              <w:rPr>
                <w:noProof/>
                <w:webHidden/>
              </w:rPr>
              <w:fldChar w:fldCharType="separate"/>
            </w:r>
            <w:r w:rsidR="00887912">
              <w:rPr>
                <w:noProof/>
                <w:webHidden/>
              </w:rPr>
              <w:t>20</w:t>
            </w:r>
            <w:r w:rsidR="00887912">
              <w:rPr>
                <w:noProof/>
                <w:webHidden/>
              </w:rPr>
              <w:fldChar w:fldCharType="end"/>
            </w:r>
          </w:hyperlink>
        </w:p>
        <w:p w14:paraId="49E17777" w14:textId="1071EC82" w:rsidR="00887912" w:rsidRDefault="007E259A">
          <w:pPr>
            <w:pStyle w:val="TOC3"/>
            <w:tabs>
              <w:tab w:val="left" w:pos="880"/>
              <w:tab w:val="right" w:leader="dot" w:pos="9465"/>
            </w:tabs>
            <w:rPr>
              <w:rFonts w:asciiTheme="minorHAnsi" w:eastAsiaTheme="minorEastAsia" w:hAnsiTheme="minorHAnsi" w:cstheme="minorBidi"/>
              <w:noProof/>
              <w:lang w:val="en-US"/>
            </w:rPr>
          </w:pPr>
          <w:hyperlink w:anchor="_Toc505365297" w:history="1">
            <w:r w:rsidR="00887912" w:rsidRPr="00540CAA">
              <w:rPr>
                <w:rStyle w:val="Hyperlink"/>
                <w:rFonts w:ascii="Century Gothic" w:hAnsi="Century Gothic"/>
                <w:noProof/>
              </w:rPr>
              <w:t>8)</w:t>
            </w:r>
            <w:r w:rsidR="00887912">
              <w:rPr>
                <w:rFonts w:asciiTheme="minorHAnsi" w:eastAsiaTheme="minorEastAsia" w:hAnsiTheme="minorHAnsi" w:cstheme="minorBidi"/>
                <w:noProof/>
                <w:lang w:val="en-US"/>
              </w:rPr>
              <w:tab/>
            </w:r>
            <w:r w:rsidR="00887912" w:rsidRPr="00540CAA">
              <w:rPr>
                <w:rStyle w:val="Hyperlink"/>
                <w:rFonts w:ascii="Century Gothic" w:hAnsi="Century Gothic"/>
                <w:noProof/>
              </w:rPr>
              <w:t>Board Monitoring and Reporting</w:t>
            </w:r>
            <w:r w:rsidR="00887912">
              <w:rPr>
                <w:noProof/>
                <w:webHidden/>
              </w:rPr>
              <w:tab/>
            </w:r>
            <w:r w:rsidR="00887912">
              <w:rPr>
                <w:noProof/>
                <w:webHidden/>
              </w:rPr>
              <w:fldChar w:fldCharType="begin"/>
            </w:r>
            <w:r w:rsidR="00887912">
              <w:rPr>
                <w:noProof/>
                <w:webHidden/>
              </w:rPr>
              <w:instrText xml:space="preserve"> PAGEREF _Toc505365297 \h </w:instrText>
            </w:r>
            <w:r w:rsidR="00887912">
              <w:rPr>
                <w:noProof/>
                <w:webHidden/>
              </w:rPr>
            </w:r>
            <w:r w:rsidR="00887912">
              <w:rPr>
                <w:noProof/>
                <w:webHidden/>
              </w:rPr>
              <w:fldChar w:fldCharType="separate"/>
            </w:r>
            <w:r w:rsidR="00887912">
              <w:rPr>
                <w:noProof/>
                <w:webHidden/>
              </w:rPr>
              <w:t>20</w:t>
            </w:r>
            <w:r w:rsidR="00887912">
              <w:rPr>
                <w:noProof/>
                <w:webHidden/>
              </w:rPr>
              <w:fldChar w:fldCharType="end"/>
            </w:r>
          </w:hyperlink>
        </w:p>
        <w:p w14:paraId="69B0E1E6" w14:textId="66887F7D" w:rsidR="00887912" w:rsidRDefault="007E259A">
          <w:pPr>
            <w:pStyle w:val="TOC2"/>
            <w:tabs>
              <w:tab w:val="left" w:pos="1100"/>
            </w:tabs>
            <w:rPr>
              <w:rStyle w:val="Hyperlink"/>
              <w:noProof/>
            </w:rPr>
          </w:pPr>
          <w:hyperlink w:anchor="_Toc505365298" w:history="1">
            <w:r w:rsidR="00887912" w:rsidRPr="00540CAA">
              <w:rPr>
                <w:rStyle w:val="Hyperlink"/>
                <w:b/>
                <w:noProof/>
              </w:rPr>
              <w:t>3.</w:t>
            </w:r>
            <w:r w:rsidR="00887912">
              <w:rPr>
                <w:rFonts w:asciiTheme="minorHAnsi" w:eastAsiaTheme="minorEastAsia" w:hAnsiTheme="minorHAnsi" w:cstheme="minorBidi"/>
                <w:noProof/>
                <w:lang w:val="en-US"/>
              </w:rPr>
              <w:tab/>
            </w:r>
            <w:r w:rsidR="00887912" w:rsidRPr="00540CAA">
              <w:rPr>
                <w:rStyle w:val="Hyperlink"/>
                <w:b/>
                <w:noProof/>
              </w:rPr>
              <w:t>Mission Refinement</w:t>
            </w:r>
            <w:r w:rsidR="00887912">
              <w:rPr>
                <w:noProof/>
                <w:webHidden/>
              </w:rPr>
              <w:tab/>
            </w:r>
            <w:r w:rsidR="00887912">
              <w:rPr>
                <w:noProof/>
                <w:webHidden/>
              </w:rPr>
              <w:fldChar w:fldCharType="begin"/>
            </w:r>
            <w:r w:rsidR="00887912">
              <w:rPr>
                <w:noProof/>
                <w:webHidden/>
              </w:rPr>
              <w:instrText xml:space="preserve"> PAGEREF _Toc505365298 \h </w:instrText>
            </w:r>
            <w:r w:rsidR="00887912">
              <w:rPr>
                <w:noProof/>
                <w:webHidden/>
              </w:rPr>
            </w:r>
            <w:r w:rsidR="00887912">
              <w:rPr>
                <w:noProof/>
                <w:webHidden/>
              </w:rPr>
              <w:fldChar w:fldCharType="separate"/>
            </w:r>
            <w:r w:rsidR="00887912">
              <w:rPr>
                <w:noProof/>
                <w:webHidden/>
              </w:rPr>
              <w:t>20</w:t>
            </w:r>
            <w:r w:rsidR="00887912">
              <w:rPr>
                <w:noProof/>
                <w:webHidden/>
              </w:rPr>
              <w:fldChar w:fldCharType="end"/>
            </w:r>
          </w:hyperlink>
        </w:p>
        <w:p w14:paraId="1D8FBD0C" w14:textId="77777777" w:rsidR="00887912" w:rsidRPr="00887912" w:rsidRDefault="00887912" w:rsidP="00887912"/>
        <w:p w14:paraId="41D7344F" w14:textId="696C4506" w:rsidR="00887912" w:rsidRDefault="007E259A">
          <w:pPr>
            <w:pStyle w:val="TOC1"/>
            <w:rPr>
              <w:rFonts w:asciiTheme="minorHAnsi" w:eastAsiaTheme="minorEastAsia" w:hAnsiTheme="minorHAnsi" w:cstheme="minorBidi"/>
              <w:b w:val="0"/>
              <w:lang w:val="en-US"/>
            </w:rPr>
          </w:pPr>
          <w:hyperlink w:anchor="_Toc505365299" w:history="1">
            <w:r w:rsidR="00887912" w:rsidRPr="00540CAA">
              <w:rPr>
                <w:rStyle w:val="Hyperlink"/>
              </w:rPr>
              <w:t>Appendix A List of Board Retreat participants:</w:t>
            </w:r>
            <w:r w:rsidR="00887912">
              <w:rPr>
                <w:webHidden/>
              </w:rPr>
              <w:tab/>
            </w:r>
            <w:r w:rsidR="00887912">
              <w:rPr>
                <w:webHidden/>
              </w:rPr>
              <w:fldChar w:fldCharType="begin"/>
            </w:r>
            <w:r w:rsidR="00887912">
              <w:rPr>
                <w:webHidden/>
              </w:rPr>
              <w:instrText xml:space="preserve"> PAGEREF _Toc505365299 \h </w:instrText>
            </w:r>
            <w:r w:rsidR="00887912">
              <w:rPr>
                <w:webHidden/>
              </w:rPr>
            </w:r>
            <w:r w:rsidR="00887912">
              <w:rPr>
                <w:webHidden/>
              </w:rPr>
              <w:fldChar w:fldCharType="separate"/>
            </w:r>
            <w:r w:rsidR="00887912">
              <w:rPr>
                <w:webHidden/>
              </w:rPr>
              <w:t>21</w:t>
            </w:r>
            <w:r w:rsidR="00887912">
              <w:rPr>
                <w:webHidden/>
              </w:rPr>
              <w:fldChar w:fldCharType="end"/>
            </w:r>
          </w:hyperlink>
        </w:p>
        <w:p w14:paraId="22A8CABF" w14:textId="22C03C70" w:rsidR="006070AD" w:rsidRDefault="006070AD">
          <w:r>
            <w:rPr>
              <w:b/>
              <w:bCs/>
              <w:noProof/>
            </w:rPr>
            <w:fldChar w:fldCharType="end"/>
          </w:r>
        </w:p>
      </w:sdtContent>
    </w:sdt>
    <w:p w14:paraId="61AF0380" w14:textId="77777777" w:rsidR="009A54A9" w:rsidRDefault="009A54A9" w:rsidP="00DB1436">
      <w:pPr>
        <w:pStyle w:val="Heading1"/>
        <w:rPr>
          <w:rStyle w:val="Titlecg14grey"/>
          <w:rFonts w:asciiTheme="majorHAnsi" w:hAnsiTheme="majorHAnsi"/>
          <w:b w:val="0"/>
          <w:color w:val="2F5496" w:themeColor="accent1" w:themeShade="BF"/>
          <w:sz w:val="32"/>
        </w:rPr>
        <w:sectPr w:rsidR="009A54A9" w:rsidSect="002645FD">
          <w:headerReference w:type="default" r:id="rId9"/>
          <w:footerReference w:type="default" r:id="rId10"/>
          <w:footerReference w:type="first" r:id="rId11"/>
          <w:pgSz w:w="12240" w:h="15840"/>
          <w:pgMar w:top="1440" w:right="1325" w:bottom="1440" w:left="1440" w:header="708" w:footer="446" w:gutter="0"/>
          <w:cols w:space="708"/>
          <w:titlePg/>
          <w:docGrid w:linePitch="360"/>
        </w:sectPr>
      </w:pPr>
    </w:p>
    <w:p w14:paraId="33B2C37E" w14:textId="1266DE63" w:rsidR="00E74080" w:rsidRPr="00796661" w:rsidRDefault="00E638BA" w:rsidP="00662403">
      <w:pPr>
        <w:pStyle w:val="Heading1"/>
        <w:numPr>
          <w:ilvl w:val="0"/>
          <w:numId w:val="8"/>
        </w:numPr>
        <w:rPr>
          <w:rFonts w:ascii="Century Gothic" w:hAnsi="Century Gothic"/>
          <w:color w:val="auto"/>
        </w:rPr>
      </w:pPr>
      <w:bookmarkStart w:id="1" w:name="_Toc505365281"/>
      <w:r>
        <w:rPr>
          <w:rFonts w:ascii="Century Gothic" w:hAnsi="Century Gothic"/>
          <w:color w:val="auto"/>
        </w:rPr>
        <w:lastRenderedPageBreak/>
        <w:t>Purpose of Report #2</w:t>
      </w:r>
      <w:bookmarkEnd w:id="1"/>
      <w:r>
        <w:rPr>
          <w:rFonts w:ascii="Century Gothic" w:hAnsi="Century Gothic"/>
          <w:color w:val="auto"/>
        </w:rPr>
        <w:t xml:space="preserve"> </w:t>
      </w:r>
    </w:p>
    <w:p w14:paraId="4527A01E" w14:textId="77777777" w:rsidR="001601D7" w:rsidRDefault="001601D7" w:rsidP="00E74080">
      <w:pPr>
        <w:ind w:left="720"/>
        <w:rPr>
          <w:rFonts w:ascii="Century Gothic" w:hAnsi="Century Gothic"/>
        </w:rPr>
      </w:pPr>
    </w:p>
    <w:p w14:paraId="379D0AAF" w14:textId="303D7129" w:rsidR="00E638BA" w:rsidRDefault="00E638BA" w:rsidP="00E74080">
      <w:pPr>
        <w:ind w:left="720"/>
        <w:rPr>
          <w:rFonts w:ascii="Century Gothic" w:hAnsi="Century Gothic"/>
        </w:rPr>
      </w:pPr>
      <w:r>
        <w:rPr>
          <w:rFonts w:ascii="Century Gothic" w:hAnsi="Century Gothic"/>
        </w:rPr>
        <w:t xml:space="preserve">Report #2 presents the highlights of the Board’s deliberation on its </w:t>
      </w:r>
      <w:r w:rsidR="00D93CF4">
        <w:rPr>
          <w:rFonts w:ascii="Century Gothic" w:hAnsi="Century Gothic"/>
        </w:rPr>
        <w:t xml:space="preserve">next </w:t>
      </w:r>
      <w:r>
        <w:rPr>
          <w:rFonts w:ascii="Century Gothic" w:hAnsi="Century Gothic"/>
        </w:rPr>
        <w:t>strategic plan from 2018 forward.  It builds on Report #1 which serve</w:t>
      </w:r>
      <w:r w:rsidR="00D93CF4">
        <w:rPr>
          <w:rFonts w:ascii="Century Gothic" w:hAnsi="Century Gothic"/>
        </w:rPr>
        <w:t>s</w:t>
      </w:r>
      <w:r>
        <w:rPr>
          <w:rFonts w:ascii="Century Gothic" w:hAnsi="Century Gothic"/>
        </w:rPr>
        <w:t xml:space="preserve"> as background reference f</w:t>
      </w:r>
      <w:r w:rsidR="00D14764">
        <w:rPr>
          <w:rFonts w:ascii="Century Gothic" w:hAnsi="Century Gothic"/>
        </w:rPr>
        <w:t>rom stakeholder interviewees and analysis of implications.</w:t>
      </w:r>
    </w:p>
    <w:p w14:paraId="327428DA" w14:textId="77777777" w:rsidR="00D14764" w:rsidRPr="00D14764" w:rsidRDefault="00D14764" w:rsidP="00E74080">
      <w:pPr>
        <w:ind w:left="720"/>
        <w:rPr>
          <w:rFonts w:ascii="Century Gothic" w:hAnsi="Century Gothic"/>
          <w:u w:val="single"/>
        </w:rPr>
      </w:pPr>
      <w:r w:rsidRPr="00D14764">
        <w:rPr>
          <w:rFonts w:ascii="Century Gothic" w:hAnsi="Century Gothic"/>
          <w:u w:val="single"/>
        </w:rPr>
        <w:t>Retreat feedback</w:t>
      </w:r>
    </w:p>
    <w:p w14:paraId="402AECB7" w14:textId="5B038E3A" w:rsidR="00D14764" w:rsidRDefault="00D14764" w:rsidP="00E74080">
      <w:pPr>
        <w:ind w:left="720"/>
        <w:rPr>
          <w:rFonts w:ascii="Century Gothic" w:hAnsi="Century Gothic"/>
        </w:rPr>
      </w:pPr>
      <w:r>
        <w:rPr>
          <w:rFonts w:ascii="Century Gothic" w:hAnsi="Century Gothic"/>
        </w:rPr>
        <w:t>At the Board retreat on Friday, January 26, 2018, participants had open and robust discussions of the environment, the push and pull factors impacting on CCAPP, explored possible directions and they mean, as well as discussing priorities to be addressed, with supporting actions to make them happen.</w:t>
      </w:r>
    </w:p>
    <w:p w14:paraId="73E9FD3F" w14:textId="3659CCD2" w:rsidR="00D14764" w:rsidRDefault="00D14764" w:rsidP="00E74080">
      <w:pPr>
        <w:ind w:left="720"/>
        <w:rPr>
          <w:rFonts w:ascii="Century Gothic" w:hAnsi="Century Gothic"/>
        </w:rPr>
      </w:pPr>
      <w:r>
        <w:rPr>
          <w:rFonts w:ascii="Century Gothic" w:hAnsi="Century Gothic"/>
        </w:rPr>
        <w:t xml:space="preserve">The feedback at the end of the day was general consensus of the </w:t>
      </w:r>
      <w:r w:rsidR="000D3727">
        <w:rPr>
          <w:rFonts w:ascii="Century Gothic" w:hAnsi="Century Gothic"/>
        </w:rPr>
        <w:t xml:space="preserve">broad </w:t>
      </w:r>
      <w:r>
        <w:rPr>
          <w:rFonts w:ascii="Century Gothic" w:hAnsi="Century Gothic"/>
        </w:rPr>
        <w:t>directions, but need clarity of language to see how they are expressed. Participants are looking for clarity with more concrete information.</w:t>
      </w:r>
    </w:p>
    <w:p w14:paraId="2604B94A" w14:textId="77777777" w:rsidR="00D14764" w:rsidRPr="00D14764" w:rsidRDefault="00D14764" w:rsidP="00D14764">
      <w:pPr>
        <w:ind w:left="720"/>
        <w:rPr>
          <w:rFonts w:ascii="Century Gothic" w:hAnsi="Century Gothic"/>
          <w:u w:val="single"/>
        </w:rPr>
      </w:pPr>
      <w:r w:rsidRPr="00D14764">
        <w:rPr>
          <w:rFonts w:ascii="Century Gothic" w:hAnsi="Century Gothic"/>
          <w:u w:val="single"/>
        </w:rPr>
        <w:t>Report #2 layout</w:t>
      </w:r>
    </w:p>
    <w:p w14:paraId="7D84B1D4" w14:textId="30CE0541" w:rsidR="001E145A" w:rsidRDefault="00D14764" w:rsidP="00266C2A">
      <w:pPr>
        <w:ind w:left="720"/>
        <w:rPr>
          <w:rFonts w:ascii="Century Gothic" w:hAnsi="Century Gothic"/>
        </w:rPr>
      </w:pPr>
      <w:r>
        <w:rPr>
          <w:rFonts w:ascii="Century Gothic" w:hAnsi="Century Gothic"/>
        </w:rPr>
        <w:t xml:space="preserve">The Report is drafted to provide a structured framework of strategic planning to align discussions on mission, strategic directions, </w:t>
      </w:r>
      <w:r w:rsidR="000D3727">
        <w:rPr>
          <w:rFonts w:ascii="Century Gothic" w:hAnsi="Century Gothic"/>
        </w:rPr>
        <w:t>priorities,</w:t>
      </w:r>
      <w:r>
        <w:rPr>
          <w:rFonts w:ascii="Century Gothic" w:hAnsi="Century Gothic"/>
        </w:rPr>
        <w:t xml:space="preserve"> and follow-up actions.</w:t>
      </w:r>
      <w:r w:rsidR="00266C2A">
        <w:rPr>
          <w:rFonts w:ascii="Century Gothic" w:hAnsi="Century Gothic"/>
        </w:rPr>
        <w:t xml:space="preserve"> It </w:t>
      </w:r>
      <w:r w:rsidR="001E145A">
        <w:rPr>
          <w:rFonts w:ascii="Century Gothic" w:hAnsi="Century Gothic"/>
        </w:rPr>
        <w:t xml:space="preserve">is organized into </w:t>
      </w:r>
      <w:r w:rsidR="00F8267B">
        <w:rPr>
          <w:rFonts w:ascii="Century Gothic" w:hAnsi="Century Gothic"/>
        </w:rPr>
        <w:t>t</w:t>
      </w:r>
      <w:r w:rsidR="00626003">
        <w:rPr>
          <w:rFonts w:ascii="Century Gothic" w:hAnsi="Century Gothic"/>
        </w:rPr>
        <w:t xml:space="preserve">wo </w:t>
      </w:r>
      <w:r w:rsidR="001E145A">
        <w:rPr>
          <w:rFonts w:ascii="Century Gothic" w:hAnsi="Century Gothic"/>
        </w:rPr>
        <w:t>sections:</w:t>
      </w:r>
    </w:p>
    <w:p w14:paraId="23E93469" w14:textId="77777777" w:rsidR="00DE4984" w:rsidRDefault="003205F0" w:rsidP="00D14764">
      <w:pPr>
        <w:ind w:left="1140"/>
        <w:rPr>
          <w:rFonts w:ascii="Century Gothic" w:hAnsi="Century Gothic"/>
          <w:u w:val="single"/>
        </w:rPr>
      </w:pPr>
      <w:r w:rsidRPr="00DE4984">
        <w:rPr>
          <w:rFonts w:ascii="Century Gothic" w:hAnsi="Century Gothic"/>
          <w:u w:val="single"/>
        </w:rPr>
        <w:t xml:space="preserve">Section I </w:t>
      </w:r>
      <w:r w:rsidR="00DE4984" w:rsidRPr="00DE4984">
        <w:rPr>
          <w:rFonts w:ascii="Century Gothic" w:hAnsi="Century Gothic"/>
          <w:u w:val="single"/>
        </w:rPr>
        <w:t>Executive Summary</w:t>
      </w:r>
    </w:p>
    <w:p w14:paraId="04D88C01" w14:textId="206AD062" w:rsidR="00E638BA" w:rsidRPr="003205F0" w:rsidRDefault="003205F0" w:rsidP="008B3D40">
      <w:pPr>
        <w:pStyle w:val="ListParagraph"/>
        <w:numPr>
          <w:ilvl w:val="0"/>
          <w:numId w:val="44"/>
        </w:numPr>
        <w:rPr>
          <w:rFonts w:ascii="Century Gothic" w:hAnsi="Century Gothic"/>
        </w:rPr>
      </w:pPr>
      <w:r>
        <w:rPr>
          <w:rFonts w:ascii="Century Gothic" w:hAnsi="Century Gothic"/>
        </w:rPr>
        <w:t>A</w:t>
      </w:r>
      <w:r w:rsidR="00E638BA" w:rsidRPr="003205F0">
        <w:rPr>
          <w:rFonts w:ascii="Century Gothic" w:hAnsi="Century Gothic"/>
        </w:rPr>
        <w:t xml:space="preserve"> straw model of the new strategic plan, reflecting the outcome of the </w:t>
      </w:r>
      <w:r w:rsidR="005D4331" w:rsidRPr="003205F0">
        <w:rPr>
          <w:rFonts w:ascii="Century Gothic" w:hAnsi="Century Gothic"/>
        </w:rPr>
        <w:t>Bo</w:t>
      </w:r>
      <w:r w:rsidR="001E145A" w:rsidRPr="003205F0">
        <w:rPr>
          <w:rFonts w:ascii="Century Gothic" w:hAnsi="Century Gothic"/>
        </w:rPr>
        <w:t>ard</w:t>
      </w:r>
      <w:r w:rsidR="00E638BA" w:rsidRPr="003205F0">
        <w:rPr>
          <w:rFonts w:ascii="Century Gothic" w:hAnsi="Century Gothic"/>
        </w:rPr>
        <w:t>’s</w:t>
      </w:r>
      <w:r w:rsidR="001E145A" w:rsidRPr="003205F0">
        <w:rPr>
          <w:rFonts w:ascii="Century Gothic" w:hAnsi="Century Gothic"/>
        </w:rPr>
        <w:t xml:space="preserve"> </w:t>
      </w:r>
      <w:r w:rsidR="00E638BA" w:rsidRPr="003205F0">
        <w:rPr>
          <w:rFonts w:ascii="Century Gothic" w:hAnsi="Century Gothic"/>
        </w:rPr>
        <w:t xml:space="preserve">discussions; </w:t>
      </w:r>
    </w:p>
    <w:p w14:paraId="34BBA9C1" w14:textId="77777777" w:rsidR="00E638BA" w:rsidRDefault="00E638BA" w:rsidP="00E638BA">
      <w:pPr>
        <w:pStyle w:val="ListParagraph"/>
        <w:ind w:left="1440"/>
        <w:rPr>
          <w:rFonts w:ascii="Century Gothic" w:hAnsi="Century Gothic"/>
        </w:rPr>
      </w:pPr>
    </w:p>
    <w:p w14:paraId="64A9B9CE" w14:textId="5B883DDD" w:rsidR="00E638BA" w:rsidRDefault="00E638BA" w:rsidP="00662403">
      <w:pPr>
        <w:pStyle w:val="ListParagraph"/>
        <w:numPr>
          <w:ilvl w:val="0"/>
          <w:numId w:val="7"/>
        </w:numPr>
        <w:rPr>
          <w:rFonts w:ascii="Century Gothic" w:hAnsi="Century Gothic"/>
        </w:rPr>
      </w:pPr>
      <w:r>
        <w:rPr>
          <w:rFonts w:ascii="Century Gothic" w:hAnsi="Century Gothic"/>
        </w:rPr>
        <w:t xml:space="preserve">Implementation plan which </w:t>
      </w:r>
      <w:r w:rsidR="00DE4984">
        <w:rPr>
          <w:rFonts w:ascii="Century Gothic" w:hAnsi="Century Gothic"/>
        </w:rPr>
        <w:t xml:space="preserve">outlines the </w:t>
      </w:r>
      <w:r>
        <w:rPr>
          <w:rFonts w:ascii="Century Gothic" w:hAnsi="Century Gothic"/>
        </w:rPr>
        <w:t>action items for follow-on work</w:t>
      </w:r>
      <w:r w:rsidR="00DE4984">
        <w:rPr>
          <w:rFonts w:ascii="Century Gothic" w:hAnsi="Century Gothic"/>
        </w:rPr>
        <w:t>;</w:t>
      </w:r>
    </w:p>
    <w:p w14:paraId="17E16A57" w14:textId="77777777" w:rsidR="00DE4984" w:rsidRDefault="00DE4984" w:rsidP="00DE4984">
      <w:pPr>
        <w:pStyle w:val="ListParagraph"/>
        <w:ind w:left="1440"/>
        <w:rPr>
          <w:rFonts w:ascii="Century Gothic" w:hAnsi="Century Gothic"/>
        </w:rPr>
      </w:pPr>
    </w:p>
    <w:p w14:paraId="459051A3" w14:textId="2B9C5FA9" w:rsidR="00DE4984" w:rsidRDefault="00DE4984" w:rsidP="00662403">
      <w:pPr>
        <w:pStyle w:val="ListParagraph"/>
        <w:numPr>
          <w:ilvl w:val="0"/>
          <w:numId w:val="7"/>
        </w:numPr>
        <w:rPr>
          <w:rFonts w:ascii="Century Gothic" w:hAnsi="Century Gothic"/>
        </w:rPr>
      </w:pPr>
      <w:r>
        <w:rPr>
          <w:rFonts w:ascii="Century Gothic" w:hAnsi="Century Gothic"/>
        </w:rPr>
        <w:t>Proposed next steps for the Board to reach agreement on the final directions to finalize the Plan</w:t>
      </w:r>
    </w:p>
    <w:p w14:paraId="79648075" w14:textId="27A40527" w:rsidR="00E638BA" w:rsidRDefault="00E638BA" w:rsidP="00E638BA">
      <w:pPr>
        <w:pStyle w:val="ListParagraph"/>
        <w:rPr>
          <w:rFonts w:ascii="Century Gothic" w:hAnsi="Century Gothic"/>
        </w:rPr>
      </w:pPr>
    </w:p>
    <w:p w14:paraId="6227B37A" w14:textId="2D4010E4" w:rsidR="00DE4984" w:rsidRDefault="003205F0" w:rsidP="00D14764">
      <w:pPr>
        <w:pStyle w:val="ListParagraph"/>
        <w:ind w:left="1080"/>
        <w:rPr>
          <w:rFonts w:ascii="Century Gothic" w:hAnsi="Century Gothic"/>
          <w:u w:val="single"/>
        </w:rPr>
      </w:pPr>
      <w:r w:rsidRPr="00DE4984">
        <w:rPr>
          <w:rFonts w:ascii="Century Gothic" w:hAnsi="Century Gothic"/>
          <w:u w:val="single"/>
        </w:rPr>
        <w:t xml:space="preserve">Section II </w:t>
      </w:r>
      <w:r w:rsidR="00DE4984" w:rsidRPr="00DE4984">
        <w:rPr>
          <w:rFonts w:ascii="Century Gothic" w:hAnsi="Century Gothic"/>
          <w:u w:val="single"/>
        </w:rPr>
        <w:t xml:space="preserve">Retreat Highlights </w:t>
      </w:r>
    </w:p>
    <w:p w14:paraId="0DD4C6CF" w14:textId="23B02CB0" w:rsidR="00DE4984" w:rsidRDefault="00DE4984" w:rsidP="00E638BA">
      <w:pPr>
        <w:pStyle w:val="ListParagraph"/>
        <w:rPr>
          <w:rFonts w:ascii="Century Gothic" w:hAnsi="Century Gothic"/>
          <w:u w:val="single"/>
        </w:rPr>
      </w:pPr>
    </w:p>
    <w:p w14:paraId="5A66742B" w14:textId="3E15856F" w:rsidR="003205F0" w:rsidRPr="00DE4984" w:rsidRDefault="00DE4984" w:rsidP="008B3D40">
      <w:pPr>
        <w:pStyle w:val="ListParagraph"/>
        <w:numPr>
          <w:ilvl w:val="0"/>
          <w:numId w:val="45"/>
        </w:numPr>
        <w:rPr>
          <w:rFonts w:ascii="Century Gothic" w:hAnsi="Century Gothic"/>
          <w:u w:val="single"/>
        </w:rPr>
      </w:pPr>
      <w:r>
        <w:rPr>
          <w:rFonts w:ascii="Century Gothic" w:hAnsi="Century Gothic"/>
        </w:rPr>
        <w:t>H</w:t>
      </w:r>
      <w:r w:rsidR="003205F0" w:rsidRPr="00DE4984">
        <w:rPr>
          <w:rFonts w:ascii="Century Gothic" w:hAnsi="Century Gothic"/>
        </w:rPr>
        <w:t>ighlights of discussions at the retreat for each element of the plan. This is back up information to illustrate how the thought process and deliberations led to the summary view.</w:t>
      </w:r>
    </w:p>
    <w:p w14:paraId="5AACCA2A" w14:textId="0E9F2B97" w:rsidR="000F327F" w:rsidRDefault="000F327F">
      <w:pPr>
        <w:spacing w:after="0" w:line="240" w:lineRule="auto"/>
        <w:rPr>
          <w:rFonts w:ascii="Century Gothic" w:hAnsi="Century Gothic"/>
          <w:u w:val="single"/>
        </w:rPr>
      </w:pPr>
      <w:r>
        <w:rPr>
          <w:rFonts w:ascii="Century Gothic" w:hAnsi="Century Gothic"/>
          <w:u w:val="single"/>
        </w:rPr>
        <w:br w:type="page"/>
      </w:r>
    </w:p>
    <w:p w14:paraId="58287FD0" w14:textId="2ECE1BB6" w:rsidR="00D14764" w:rsidRPr="00796661" w:rsidRDefault="00D14764" w:rsidP="00D14764">
      <w:pPr>
        <w:pStyle w:val="Heading1"/>
        <w:numPr>
          <w:ilvl w:val="0"/>
          <w:numId w:val="8"/>
        </w:numPr>
        <w:rPr>
          <w:rFonts w:ascii="Century Gothic" w:hAnsi="Century Gothic"/>
          <w:color w:val="auto"/>
        </w:rPr>
      </w:pPr>
      <w:bookmarkStart w:id="2" w:name="_Toc505365282"/>
      <w:r>
        <w:rPr>
          <w:rFonts w:ascii="Century Gothic" w:hAnsi="Century Gothic"/>
          <w:color w:val="auto"/>
        </w:rPr>
        <w:lastRenderedPageBreak/>
        <w:t xml:space="preserve">Next Steps </w:t>
      </w:r>
      <w:r w:rsidR="000F327F">
        <w:rPr>
          <w:rFonts w:ascii="Century Gothic" w:hAnsi="Century Gothic"/>
          <w:color w:val="auto"/>
        </w:rPr>
        <w:t>to Finalize the Plan</w:t>
      </w:r>
      <w:r w:rsidR="00887912">
        <w:rPr>
          <w:rFonts w:ascii="Century Gothic" w:hAnsi="Century Gothic"/>
          <w:color w:val="auto"/>
        </w:rPr>
        <w:t>,</w:t>
      </w:r>
      <w:r w:rsidR="000F327F">
        <w:rPr>
          <w:rFonts w:ascii="Century Gothic" w:hAnsi="Century Gothic"/>
          <w:color w:val="auto"/>
        </w:rPr>
        <w:t xml:space="preserve"> </w:t>
      </w:r>
      <w:r w:rsidR="00887912">
        <w:rPr>
          <w:rFonts w:ascii="Century Gothic" w:hAnsi="Century Gothic"/>
          <w:color w:val="auto"/>
        </w:rPr>
        <w:t>February – June</w:t>
      </w:r>
      <w:bookmarkEnd w:id="2"/>
      <w:r w:rsidR="00887912">
        <w:rPr>
          <w:rFonts w:ascii="Century Gothic" w:hAnsi="Century Gothic"/>
          <w:color w:val="auto"/>
        </w:rPr>
        <w:t xml:space="preserve"> </w:t>
      </w:r>
    </w:p>
    <w:p w14:paraId="67B9FFA2" w14:textId="20480118" w:rsidR="00D14764" w:rsidRDefault="00D14764" w:rsidP="00D14764">
      <w:pPr>
        <w:pStyle w:val="ListParagraph"/>
        <w:ind w:left="1080"/>
        <w:rPr>
          <w:rFonts w:ascii="Century Gothic" w:hAnsi="Century Gothic"/>
          <w:u w:val="single"/>
        </w:rPr>
      </w:pPr>
    </w:p>
    <w:p w14:paraId="055EA71A" w14:textId="3CE8295F" w:rsidR="00D14764" w:rsidRPr="00887912" w:rsidRDefault="00D14764" w:rsidP="00D14764">
      <w:pPr>
        <w:pStyle w:val="ListParagraph"/>
        <w:ind w:left="1080"/>
        <w:rPr>
          <w:rFonts w:ascii="Century Gothic" w:hAnsi="Century Gothic"/>
          <w:b/>
          <w:u w:val="single"/>
        </w:rPr>
      </w:pPr>
      <w:r w:rsidRPr="00887912">
        <w:rPr>
          <w:rFonts w:ascii="Century Gothic" w:hAnsi="Century Gothic"/>
          <w:b/>
          <w:u w:val="single"/>
        </w:rPr>
        <w:t>Review this “document”</w:t>
      </w:r>
      <w:r w:rsidR="002E06A6" w:rsidRPr="00887912">
        <w:rPr>
          <w:rFonts w:ascii="Century Gothic" w:hAnsi="Century Gothic"/>
          <w:b/>
          <w:u w:val="single"/>
        </w:rPr>
        <w:t xml:space="preserve"> - early February to mid March</w:t>
      </w:r>
    </w:p>
    <w:p w14:paraId="3187F32F" w14:textId="77777777" w:rsidR="000F327F" w:rsidRDefault="000F327F" w:rsidP="00D14764">
      <w:pPr>
        <w:pStyle w:val="ListParagraph"/>
        <w:ind w:left="1080"/>
        <w:rPr>
          <w:rFonts w:ascii="Century Gothic" w:hAnsi="Century Gothic"/>
          <w:u w:val="single"/>
        </w:rPr>
      </w:pPr>
    </w:p>
    <w:p w14:paraId="199412AD" w14:textId="77777777" w:rsidR="00EC37EC" w:rsidRPr="00266C2A" w:rsidRDefault="002E06A6" w:rsidP="008B3D40">
      <w:pPr>
        <w:pStyle w:val="ListParagraph"/>
        <w:numPr>
          <w:ilvl w:val="0"/>
          <w:numId w:val="45"/>
        </w:numPr>
        <w:rPr>
          <w:rFonts w:ascii="Century Gothic" w:hAnsi="Century Gothic"/>
        </w:rPr>
      </w:pPr>
      <w:r w:rsidRPr="00266C2A">
        <w:rPr>
          <w:rFonts w:ascii="Century Gothic" w:hAnsi="Century Gothic"/>
        </w:rPr>
        <w:t>Board members to review this Report #2 to reflect on what was discussed at the retreat</w:t>
      </w:r>
    </w:p>
    <w:p w14:paraId="7EB9B9AA" w14:textId="5DEFFFFA" w:rsidR="002E06A6" w:rsidRDefault="00EC37EC" w:rsidP="008B3D40">
      <w:pPr>
        <w:pStyle w:val="ListParagraph"/>
        <w:numPr>
          <w:ilvl w:val="0"/>
          <w:numId w:val="45"/>
        </w:numPr>
        <w:rPr>
          <w:rFonts w:ascii="Century Gothic" w:hAnsi="Century Gothic"/>
        </w:rPr>
      </w:pPr>
      <w:r w:rsidRPr="00266C2A">
        <w:rPr>
          <w:rFonts w:ascii="Century Gothic" w:hAnsi="Century Gothic"/>
        </w:rPr>
        <w:t>On Section I Straw Model, determine your support for the Strategic Directions – what do you agree to, what are you uncomfortable with and any suggestions for refinement.</w:t>
      </w:r>
    </w:p>
    <w:p w14:paraId="5B3BF1EF" w14:textId="77777777" w:rsidR="00887912" w:rsidRPr="00887912" w:rsidRDefault="00887912" w:rsidP="00887912">
      <w:pPr>
        <w:ind w:left="1080"/>
        <w:rPr>
          <w:rFonts w:ascii="Century Gothic" w:hAnsi="Century Gothic"/>
        </w:rPr>
      </w:pPr>
    </w:p>
    <w:p w14:paraId="011E5315" w14:textId="72D7E817" w:rsidR="00266C2A" w:rsidRPr="00887912" w:rsidRDefault="00EC37EC" w:rsidP="00EC37EC">
      <w:pPr>
        <w:ind w:left="1080"/>
        <w:rPr>
          <w:rFonts w:ascii="Century Gothic" w:hAnsi="Century Gothic"/>
          <w:b/>
          <w:u w:val="single"/>
        </w:rPr>
      </w:pPr>
      <w:r w:rsidRPr="00887912">
        <w:rPr>
          <w:rFonts w:ascii="Century Gothic" w:hAnsi="Century Gothic"/>
          <w:b/>
          <w:u w:val="single"/>
        </w:rPr>
        <w:t xml:space="preserve">Board discussion and </w:t>
      </w:r>
      <w:r w:rsidR="000D3727">
        <w:rPr>
          <w:rFonts w:ascii="Century Gothic" w:hAnsi="Century Gothic"/>
          <w:b/>
          <w:u w:val="single"/>
        </w:rPr>
        <w:t>agreement</w:t>
      </w:r>
      <w:r w:rsidRPr="00887912">
        <w:rPr>
          <w:rFonts w:ascii="Century Gothic" w:hAnsi="Century Gothic"/>
          <w:b/>
          <w:u w:val="single"/>
        </w:rPr>
        <w:t xml:space="preserve"> - next Board meeting in March</w:t>
      </w:r>
    </w:p>
    <w:p w14:paraId="526DD2D4" w14:textId="6961DCA8" w:rsidR="00EC37EC" w:rsidRPr="00266C2A" w:rsidRDefault="00266C2A" w:rsidP="008B3D40">
      <w:pPr>
        <w:pStyle w:val="ListParagraph"/>
        <w:numPr>
          <w:ilvl w:val="0"/>
          <w:numId w:val="47"/>
        </w:numPr>
        <w:rPr>
          <w:rFonts w:ascii="Century Gothic" w:hAnsi="Century Gothic"/>
        </w:rPr>
      </w:pPr>
      <w:r w:rsidRPr="00266C2A">
        <w:rPr>
          <w:rFonts w:ascii="Century Gothic" w:hAnsi="Century Gothic"/>
        </w:rPr>
        <w:t>An additional hour to be added to the regular agenda on Strategic Panning</w:t>
      </w:r>
    </w:p>
    <w:p w14:paraId="6A5B1ACE" w14:textId="2A5FFE01" w:rsidR="00266C2A" w:rsidRPr="00266C2A" w:rsidRDefault="00266C2A" w:rsidP="008B3D40">
      <w:pPr>
        <w:pStyle w:val="ListParagraph"/>
        <w:numPr>
          <w:ilvl w:val="0"/>
          <w:numId w:val="47"/>
        </w:numPr>
        <w:rPr>
          <w:rFonts w:ascii="Century Gothic" w:hAnsi="Century Gothic"/>
        </w:rPr>
      </w:pPr>
      <w:r w:rsidRPr="00266C2A">
        <w:rPr>
          <w:rFonts w:ascii="Century Gothic" w:hAnsi="Century Gothic"/>
        </w:rPr>
        <w:t>Jeff will lead the discussion. Helen will be a resource</w:t>
      </w:r>
    </w:p>
    <w:p w14:paraId="3FA03A84" w14:textId="6D2A0A67" w:rsidR="00266C2A" w:rsidRPr="00266C2A" w:rsidRDefault="00266C2A" w:rsidP="008B3D40">
      <w:pPr>
        <w:pStyle w:val="ListParagraph"/>
        <w:numPr>
          <w:ilvl w:val="0"/>
          <w:numId w:val="47"/>
        </w:numPr>
        <w:rPr>
          <w:rFonts w:ascii="Century Gothic" w:hAnsi="Century Gothic"/>
        </w:rPr>
      </w:pPr>
      <w:r w:rsidRPr="00266C2A">
        <w:rPr>
          <w:rFonts w:ascii="Century Gothic" w:hAnsi="Century Gothic"/>
        </w:rPr>
        <w:t>Objective: to reach consensus on the Directions and adjust what is necessary.</w:t>
      </w:r>
    </w:p>
    <w:p w14:paraId="00DE155F" w14:textId="006073B4" w:rsidR="00266C2A" w:rsidRDefault="00266C2A" w:rsidP="00266C2A">
      <w:pPr>
        <w:ind w:left="720"/>
        <w:rPr>
          <w:rFonts w:ascii="Century Gothic" w:hAnsi="Century Gothic"/>
          <w:u w:val="single"/>
        </w:rPr>
      </w:pPr>
    </w:p>
    <w:p w14:paraId="0F436FE6" w14:textId="4DEB82F0" w:rsidR="00266C2A" w:rsidRPr="00887912" w:rsidRDefault="00266C2A" w:rsidP="00266C2A">
      <w:pPr>
        <w:ind w:left="1080"/>
        <w:rPr>
          <w:rFonts w:ascii="Century Gothic" w:hAnsi="Century Gothic"/>
          <w:b/>
          <w:u w:val="single"/>
        </w:rPr>
      </w:pPr>
      <w:r w:rsidRPr="00887912">
        <w:rPr>
          <w:rFonts w:ascii="Century Gothic" w:hAnsi="Century Gothic"/>
          <w:b/>
          <w:u w:val="single"/>
        </w:rPr>
        <w:t>Plan refinement</w:t>
      </w:r>
    </w:p>
    <w:p w14:paraId="00213158" w14:textId="60C3B5CB" w:rsidR="00266C2A" w:rsidRPr="00266C2A" w:rsidRDefault="00266C2A" w:rsidP="008B3D40">
      <w:pPr>
        <w:pStyle w:val="ListParagraph"/>
        <w:numPr>
          <w:ilvl w:val="0"/>
          <w:numId w:val="47"/>
        </w:numPr>
        <w:rPr>
          <w:rFonts w:ascii="Century Gothic" w:hAnsi="Century Gothic"/>
        </w:rPr>
      </w:pPr>
      <w:r w:rsidRPr="00266C2A">
        <w:rPr>
          <w:rFonts w:ascii="Century Gothic" w:hAnsi="Century Gothic"/>
        </w:rPr>
        <w:t xml:space="preserve">Further fine-tuning of the Plan </w:t>
      </w:r>
    </w:p>
    <w:p w14:paraId="4F220742" w14:textId="52727D98" w:rsidR="00266C2A" w:rsidRPr="00266C2A" w:rsidRDefault="00266C2A" w:rsidP="008B3D40">
      <w:pPr>
        <w:pStyle w:val="ListParagraph"/>
        <w:numPr>
          <w:ilvl w:val="0"/>
          <w:numId w:val="47"/>
        </w:numPr>
        <w:rPr>
          <w:rFonts w:ascii="Century Gothic" w:hAnsi="Century Gothic"/>
        </w:rPr>
      </w:pPr>
      <w:r w:rsidRPr="00266C2A">
        <w:rPr>
          <w:rFonts w:ascii="Century Gothic" w:hAnsi="Century Gothic"/>
        </w:rPr>
        <w:t>Inform the budget cycle</w:t>
      </w:r>
    </w:p>
    <w:p w14:paraId="0B982119" w14:textId="77777777" w:rsidR="00266C2A" w:rsidRPr="00266C2A" w:rsidRDefault="00266C2A" w:rsidP="00266C2A">
      <w:pPr>
        <w:pStyle w:val="ListParagraph"/>
        <w:ind w:left="1440"/>
        <w:rPr>
          <w:rFonts w:ascii="Century Gothic" w:hAnsi="Century Gothic"/>
        </w:rPr>
      </w:pPr>
    </w:p>
    <w:p w14:paraId="54B5831F" w14:textId="77777777" w:rsidR="00266C2A" w:rsidRPr="00887912" w:rsidRDefault="00266C2A" w:rsidP="00266C2A">
      <w:pPr>
        <w:ind w:left="720" w:firstLine="360"/>
        <w:rPr>
          <w:rFonts w:ascii="Century Gothic" w:hAnsi="Century Gothic"/>
          <w:b/>
          <w:u w:val="single"/>
        </w:rPr>
      </w:pPr>
      <w:r w:rsidRPr="00887912">
        <w:rPr>
          <w:rFonts w:ascii="Century Gothic" w:hAnsi="Century Gothic"/>
          <w:b/>
          <w:u w:val="single"/>
        </w:rPr>
        <w:t xml:space="preserve">Board approval </w:t>
      </w:r>
    </w:p>
    <w:p w14:paraId="5CCB1D35" w14:textId="7D59FC72" w:rsidR="00266C2A" w:rsidRPr="00266C2A" w:rsidRDefault="00266C2A" w:rsidP="008B3D40">
      <w:pPr>
        <w:pStyle w:val="ListParagraph"/>
        <w:numPr>
          <w:ilvl w:val="0"/>
          <w:numId w:val="47"/>
        </w:numPr>
        <w:rPr>
          <w:rFonts w:ascii="Century Gothic" w:hAnsi="Century Gothic"/>
        </w:rPr>
      </w:pPr>
      <w:r w:rsidRPr="00266C2A">
        <w:rPr>
          <w:rFonts w:ascii="Century Gothic" w:hAnsi="Century Gothic"/>
        </w:rPr>
        <w:t>Approval at AGM in June</w:t>
      </w:r>
    </w:p>
    <w:p w14:paraId="1613EE7D" w14:textId="77777777" w:rsidR="000F327F" w:rsidRDefault="000F327F" w:rsidP="00DE4984">
      <w:pPr>
        <w:pStyle w:val="Heading1"/>
        <w:spacing w:line="240" w:lineRule="auto"/>
        <w:ind w:left="360"/>
        <w:rPr>
          <w:rFonts w:ascii="Century Gothic" w:hAnsi="Century Gothic"/>
          <w:color w:val="000000" w:themeColor="text1"/>
        </w:rPr>
      </w:pPr>
    </w:p>
    <w:p w14:paraId="674BD9F5" w14:textId="109A9A08" w:rsidR="00DE4984" w:rsidRPr="00DE4984" w:rsidRDefault="00DE4984" w:rsidP="00DE4984">
      <w:pPr>
        <w:pStyle w:val="Heading1"/>
        <w:spacing w:line="240" w:lineRule="auto"/>
        <w:ind w:left="360"/>
        <w:rPr>
          <w:rFonts w:ascii="Century Gothic" w:hAnsi="Century Gothic"/>
          <w:color w:val="000000" w:themeColor="text1"/>
        </w:rPr>
      </w:pPr>
      <w:bookmarkStart w:id="3" w:name="_Toc505365283"/>
      <w:r w:rsidRPr="00DE4984">
        <w:rPr>
          <w:rFonts w:ascii="Century Gothic" w:hAnsi="Century Gothic"/>
          <w:color w:val="000000" w:themeColor="text1"/>
        </w:rPr>
        <w:t>SECTION I: EXECUTVE SUMMARY</w:t>
      </w:r>
      <w:bookmarkEnd w:id="3"/>
    </w:p>
    <w:p w14:paraId="4DFE4217" w14:textId="77777777" w:rsidR="00DE4984" w:rsidRPr="00DE4984" w:rsidRDefault="00DE4984" w:rsidP="00DE4984"/>
    <w:p w14:paraId="2121C7D4" w14:textId="1644C525" w:rsidR="001740F7" w:rsidRPr="000F327F" w:rsidRDefault="001740F7" w:rsidP="008B3D40">
      <w:pPr>
        <w:pStyle w:val="Heading2"/>
        <w:numPr>
          <w:ilvl w:val="0"/>
          <w:numId w:val="46"/>
        </w:numPr>
        <w:rPr>
          <w:b/>
          <w:sz w:val="32"/>
          <w:szCs w:val="32"/>
        </w:rPr>
      </w:pPr>
      <w:bookmarkStart w:id="4" w:name="_Toc505365284"/>
      <w:r w:rsidRPr="000F327F">
        <w:rPr>
          <w:b/>
          <w:sz w:val="32"/>
          <w:szCs w:val="32"/>
        </w:rPr>
        <w:t>STRAW MODEL OF STRATIC PLAN 2018 – 2020</w:t>
      </w:r>
      <w:bookmarkEnd w:id="4"/>
    </w:p>
    <w:p w14:paraId="27FBD194" w14:textId="77777777" w:rsidR="001740F7" w:rsidRDefault="001740F7" w:rsidP="001740F7"/>
    <w:p w14:paraId="02A3F223" w14:textId="567B41F0" w:rsidR="001740F7" w:rsidRDefault="001740F7" w:rsidP="001740F7">
      <w:pPr>
        <w:ind w:left="720"/>
        <w:rPr>
          <w:rFonts w:ascii="Century Gothic" w:hAnsi="Century Gothic"/>
        </w:rPr>
      </w:pPr>
      <w:r w:rsidRPr="00E343A4">
        <w:rPr>
          <w:rFonts w:ascii="Century Gothic" w:hAnsi="Century Gothic"/>
        </w:rPr>
        <w:t xml:space="preserve">From the </w:t>
      </w:r>
      <w:r>
        <w:rPr>
          <w:rFonts w:ascii="Century Gothic" w:hAnsi="Century Gothic"/>
        </w:rPr>
        <w:t xml:space="preserve">discussions at the Board </w:t>
      </w:r>
      <w:r w:rsidR="00DD1854">
        <w:rPr>
          <w:rFonts w:ascii="Century Gothic" w:hAnsi="Century Gothic"/>
        </w:rPr>
        <w:t>r</w:t>
      </w:r>
      <w:r w:rsidRPr="00E343A4">
        <w:rPr>
          <w:rFonts w:ascii="Century Gothic" w:hAnsi="Century Gothic"/>
        </w:rPr>
        <w:t>etreat</w:t>
      </w:r>
      <w:r>
        <w:rPr>
          <w:rFonts w:ascii="Century Gothic" w:hAnsi="Century Gothic"/>
        </w:rPr>
        <w:t>, this is what a straw model of the new plan may look like (a placemat look):</w:t>
      </w:r>
    </w:p>
    <w:p w14:paraId="758AEFD6" w14:textId="408D7A3F" w:rsidR="001740F7" w:rsidRDefault="001740F7">
      <w:pPr>
        <w:spacing w:after="0" w:line="240" w:lineRule="auto"/>
        <w:rPr>
          <w:rFonts w:ascii="Century Gothic" w:hAnsi="Century Gothic"/>
        </w:rPr>
      </w:pPr>
      <w:r>
        <w:rPr>
          <w:rFonts w:ascii="Century Gothic" w:hAnsi="Century Gothic"/>
        </w:rPr>
        <w:br w:type="page"/>
      </w:r>
    </w:p>
    <w:p w14:paraId="668CD43F" w14:textId="77777777" w:rsidR="001740F7" w:rsidRDefault="001740F7" w:rsidP="001740F7">
      <w:pPr>
        <w:ind w:left="720"/>
        <w:rPr>
          <w:rFonts w:ascii="Century Gothic" w:hAnsi="Century Gothic"/>
          <w:b/>
        </w:rPr>
      </w:pPr>
      <w:r>
        <w:rPr>
          <w:noProof/>
          <w:lang w:eastAsia="en-CA"/>
        </w:rPr>
        <w:lastRenderedPageBreak/>
        <mc:AlternateContent>
          <mc:Choice Requires="wps">
            <w:drawing>
              <wp:anchor distT="0" distB="0" distL="114300" distR="114300" simplePos="0" relativeHeight="251677696" behindDoc="0" locked="0" layoutInCell="1" allowOverlap="1" wp14:anchorId="05F862F8" wp14:editId="24F9716D">
                <wp:simplePos x="0" y="0"/>
                <wp:positionH relativeFrom="column">
                  <wp:posOffset>283845</wp:posOffset>
                </wp:positionH>
                <wp:positionV relativeFrom="paragraph">
                  <wp:posOffset>40005</wp:posOffset>
                </wp:positionV>
                <wp:extent cx="6130456" cy="7258050"/>
                <wp:effectExtent l="0" t="0" r="22860" b="19050"/>
                <wp:wrapNone/>
                <wp:docPr id="16" name="Rectangle 16"/>
                <wp:cNvGraphicFramePr/>
                <a:graphic xmlns:a="http://schemas.openxmlformats.org/drawingml/2006/main">
                  <a:graphicData uri="http://schemas.microsoft.com/office/word/2010/wordprocessingShape">
                    <wps:wsp>
                      <wps:cNvSpPr/>
                      <wps:spPr>
                        <a:xfrm>
                          <a:off x="0" y="0"/>
                          <a:ext cx="6130456" cy="7258050"/>
                        </a:xfrm>
                        <a:prstGeom prst="rect">
                          <a:avLst/>
                        </a:prstGeom>
                        <a:no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6" style="position:absolute;margin-left:22.35pt;margin-top:3.15pt;width:482.7pt;height:5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1pt" w14:anchorId="0146D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"/>
            </w:pict>
          </mc:Fallback>
        </mc:AlternateContent>
      </w:r>
    </w:p>
    <w:p w14:paraId="43B7632F" w14:textId="77777777" w:rsidR="001740F7" w:rsidRDefault="001740F7" w:rsidP="001740F7">
      <w:pPr>
        <w:ind w:left="720"/>
        <w:rPr>
          <w:rFonts w:ascii="Century Gothic" w:hAnsi="Century Gothic"/>
        </w:rPr>
      </w:pPr>
      <w:r w:rsidRPr="00C217A2">
        <w:rPr>
          <w:rFonts w:ascii="Century Gothic" w:hAnsi="Century Gothic"/>
          <w:b/>
        </w:rPr>
        <w:t xml:space="preserve">VISION </w:t>
      </w:r>
      <w:r>
        <w:rPr>
          <w:rFonts w:ascii="Century Gothic" w:hAnsi="Century Gothic"/>
        </w:rPr>
        <w:t>(not discussed, expressed by Jeff)</w:t>
      </w:r>
    </w:p>
    <w:p w14:paraId="6D64DAF0" w14:textId="77777777" w:rsidR="001740F7" w:rsidRPr="003F3CFB" w:rsidRDefault="001740F7" w:rsidP="001740F7">
      <w:pPr>
        <w:ind w:left="720"/>
        <w:rPr>
          <w:rFonts w:ascii="Century Gothic" w:hAnsi="Century Gothic"/>
          <w:b/>
        </w:rPr>
      </w:pPr>
      <w:r w:rsidRPr="003F3CFB">
        <w:rPr>
          <w:rFonts w:ascii="Century Gothic" w:hAnsi="Century Gothic"/>
          <w:b/>
        </w:rPr>
        <w:t>To be a world leader in pharmacy program accreditation</w:t>
      </w:r>
    </w:p>
    <w:p w14:paraId="5130135C" w14:textId="77777777" w:rsidR="001740F7" w:rsidRDefault="001740F7" w:rsidP="001740F7">
      <w:r>
        <w:tab/>
      </w:r>
    </w:p>
    <w:p w14:paraId="3C639919" w14:textId="77777777" w:rsidR="001740F7" w:rsidRPr="003F3CFB" w:rsidRDefault="001740F7" w:rsidP="001740F7">
      <w:pPr>
        <w:ind w:firstLine="720"/>
        <w:rPr>
          <w:rFonts w:ascii="Century Gothic" w:hAnsi="Century Gothic"/>
          <w:b/>
        </w:rPr>
      </w:pPr>
      <w:r w:rsidRPr="003F3CFB">
        <w:rPr>
          <w:rFonts w:ascii="Century Gothic" w:hAnsi="Century Gothic"/>
          <w:b/>
        </w:rPr>
        <w:t>MISSION</w:t>
      </w:r>
    </w:p>
    <w:p w14:paraId="53F52467" w14:textId="77777777" w:rsidR="001740F7" w:rsidRPr="003F3CFB" w:rsidRDefault="001740F7" w:rsidP="001740F7">
      <w:pPr>
        <w:ind w:left="720"/>
        <w:rPr>
          <w:b/>
        </w:rPr>
      </w:pPr>
      <w:r w:rsidRPr="003F3CFB">
        <w:rPr>
          <w:rFonts w:ascii="Century Gothic" w:hAnsi="Century Gothic" w:cs="Arial"/>
          <w:b/>
        </w:rPr>
        <w:t>To grant accreditation awards to Pharmacy and Pharmacy Technician programs that meet the Standards set by CCAPP and to promote continued improvement of those educational programs</w:t>
      </w:r>
    </w:p>
    <w:p w14:paraId="7E8278D4" w14:textId="77777777" w:rsidR="001740F7" w:rsidRDefault="001740F7" w:rsidP="001740F7">
      <w:r>
        <w:tab/>
      </w:r>
    </w:p>
    <w:p w14:paraId="6E624F0E" w14:textId="77777777" w:rsidR="001740F7" w:rsidRDefault="001740F7" w:rsidP="001740F7">
      <w:pPr>
        <w:ind w:firstLine="720"/>
        <w:rPr>
          <w:rFonts w:ascii="Century Gothic" w:hAnsi="Century Gothic"/>
          <w:b/>
        </w:rPr>
      </w:pPr>
      <w:r w:rsidRPr="003F3CFB">
        <w:rPr>
          <w:rFonts w:ascii="Century Gothic" w:hAnsi="Century Gothic"/>
          <w:b/>
        </w:rPr>
        <w:t>STRATEGIC DIRECTIONS</w:t>
      </w:r>
    </w:p>
    <w:p w14:paraId="4C7FB79C" w14:textId="77777777" w:rsidR="001740F7" w:rsidRDefault="001740F7" w:rsidP="001740F7">
      <w:pPr>
        <w:pStyle w:val="ListParagraph"/>
        <w:numPr>
          <w:ilvl w:val="1"/>
          <w:numId w:val="8"/>
        </w:numPr>
        <w:rPr>
          <w:rFonts w:ascii="Century Gothic" w:hAnsi="Century Gothic"/>
          <w:b/>
        </w:rPr>
      </w:pPr>
      <w:r>
        <w:rPr>
          <w:rFonts w:ascii="Century Gothic" w:hAnsi="Century Gothic"/>
          <w:b/>
        </w:rPr>
        <w:t>Hub of innovation</w:t>
      </w:r>
    </w:p>
    <w:p w14:paraId="5AB3A852" w14:textId="77777777" w:rsidR="001740F7" w:rsidRDefault="001740F7" w:rsidP="001740F7">
      <w:pPr>
        <w:pStyle w:val="ListParagraph"/>
        <w:numPr>
          <w:ilvl w:val="1"/>
          <w:numId w:val="8"/>
        </w:numPr>
        <w:rPr>
          <w:rFonts w:ascii="Century Gothic" w:hAnsi="Century Gothic"/>
          <w:b/>
        </w:rPr>
      </w:pPr>
      <w:r>
        <w:rPr>
          <w:rFonts w:ascii="Century Gothic" w:hAnsi="Century Gothic"/>
          <w:b/>
        </w:rPr>
        <w:t>Strategic partnership</w:t>
      </w:r>
    </w:p>
    <w:p w14:paraId="394D4B06" w14:textId="5CA26493" w:rsidR="001740F7" w:rsidRDefault="00B0409B" w:rsidP="001740F7">
      <w:pPr>
        <w:pStyle w:val="ListParagraph"/>
        <w:numPr>
          <w:ilvl w:val="1"/>
          <w:numId w:val="8"/>
        </w:numPr>
        <w:rPr>
          <w:rFonts w:ascii="Century Gothic" w:hAnsi="Century Gothic"/>
          <w:b/>
        </w:rPr>
      </w:pPr>
      <w:r>
        <w:rPr>
          <w:rFonts w:ascii="Century Gothic" w:hAnsi="Century Gothic"/>
          <w:b/>
        </w:rPr>
        <w:t>Sustain viability</w:t>
      </w:r>
    </w:p>
    <w:p w14:paraId="6543FAF8" w14:textId="77777777" w:rsidR="001740F7" w:rsidRDefault="001740F7" w:rsidP="001740F7">
      <w:pPr>
        <w:pStyle w:val="ListParagraph"/>
        <w:rPr>
          <w:rFonts w:ascii="Century Gothic" w:hAnsi="Century Gothic"/>
          <w:b/>
        </w:rPr>
      </w:pPr>
    </w:p>
    <w:p w14:paraId="7BFFFB78" w14:textId="77777777" w:rsidR="001740F7" w:rsidRDefault="001740F7" w:rsidP="001740F7">
      <w:pPr>
        <w:pStyle w:val="ListParagraph"/>
        <w:rPr>
          <w:rFonts w:ascii="Century Gothic" w:hAnsi="Century Gothic"/>
          <w:b/>
        </w:rPr>
      </w:pPr>
      <w:r>
        <w:rPr>
          <w:rFonts w:ascii="Century Gothic" w:hAnsi="Century Gothic"/>
          <w:b/>
        </w:rPr>
        <w:t>ENABLING MECHANISMS</w:t>
      </w:r>
    </w:p>
    <w:p w14:paraId="265F22B5" w14:textId="77777777" w:rsidR="001740F7" w:rsidRDefault="001740F7" w:rsidP="001740F7">
      <w:pPr>
        <w:pStyle w:val="ListParagraph"/>
        <w:rPr>
          <w:rFonts w:ascii="Century Gothic" w:hAnsi="Century Gothic"/>
          <w:b/>
        </w:rPr>
      </w:pPr>
    </w:p>
    <w:p w14:paraId="2AC333D3" w14:textId="77777777" w:rsidR="001740F7" w:rsidRDefault="001740F7" w:rsidP="001740F7">
      <w:pPr>
        <w:pStyle w:val="ListParagraph"/>
        <w:numPr>
          <w:ilvl w:val="1"/>
          <w:numId w:val="8"/>
        </w:numPr>
        <w:rPr>
          <w:rFonts w:ascii="Century Gothic" w:hAnsi="Century Gothic"/>
          <w:b/>
        </w:rPr>
      </w:pPr>
      <w:r>
        <w:rPr>
          <w:rFonts w:ascii="Century Gothic" w:hAnsi="Century Gothic"/>
          <w:b/>
        </w:rPr>
        <w:t>Business continuity plan</w:t>
      </w:r>
    </w:p>
    <w:p w14:paraId="1DA7F6BA" w14:textId="77777777" w:rsidR="001740F7" w:rsidRDefault="001740F7" w:rsidP="001740F7">
      <w:pPr>
        <w:pStyle w:val="ListParagraph"/>
        <w:numPr>
          <w:ilvl w:val="1"/>
          <w:numId w:val="8"/>
        </w:numPr>
        <w:rPr>
          <w:rFonts w:ascii="Century Gothic" w:hAnsi="Century Gothic"/>
          <w:b/>
        </w:rPr>
      </w:pPr>
      <w:r>
        <w:rPr>
          <w:rFonts w:ascii="Century Gothic" w:hAnsi="Century Gothic"/>
          <w:b/>
        </w:rPr>
        <w:t>Communications strategy (tbd)</w:t>
      </w:r>
    </w:p>
    <w:p w14:paraId="4FB10593" w14:textId="77777777" w:rsidR="001740F7" w:rsidRDefault="001740F7" w:rsidP="001740F7">
      <w:pPr>
        <w:ind w:left="360"/>
        <w:rPr>
          <w:rFonts w:ascii="Century Gothic" w:hAnsi="Century Gothic"/>
          <w:b/>
        </w:rPr>
      </w:pPr>
      <w:r>
        <w:rPr>
          <w:rFonts w:ascii="Century Gothic" w:hAnsi="Century Gothic"/>
          <w:b/>
        </w:rPr>
        <w:t xml:space="preserve">    </w:t>
      </w:r>
      <w:r>
        <w:rPr>
          <w:rFonts w:ascii="Century Gothic" w:hAnsi="Century Gothic"/>
          <w:b/>
        </w:rPr>
        <w:tab/>
      </w:r>
    </w:p>
    <w:p w14:paraId="552FC798" w14:textId="77777777" w:rsidR="001740F7" w:rsidRDefault="001740F7" w:rsidP="001740F7">
      <w:pPr>
        <w:ind w:left="360" w:firstLine="360"/>
        <w:rPr>
          <w:rFonts w:ascii="Century Gothic" w:hAnsi="Century Gothic"/>
          <w:b/>
        </w:rPr>
      </w:pPr>
      <w:r>
        <w:rPr>
          <w:rFonts w:ascii="Century Gothic" w:hAnsi="Century Gothic"/>
          <w:b/>
        </w:rPr>
        <w:t>PRIORITIES – 2018 - 2019</w:t>
      </w:r>
    </w:p>
    <w:p w14:paraId="25090157" w14:textId="77777777" w:rsidR="001740F7" w:rsidRPr="00387395" w:rsidRDefault="001740F7" w:rsidP="00DD1854">
      <w:pPr>
        <w:pStyle w:val="ListParagraph"/>
        <w:numPr>
          <w:ilvl w:val="1"/>
          <w:numId w:val="43"/>
        </w:numPr>
        <w:rPr>
          <w:rFonts w:ascii="Century Gothic" w:hAnsi="Century Gothic"/>
          <w:b/>
        </w:rPr>
      </w:pPr>
      <w:r w:rsidRPr="00387395">
        <w:rPr>
          <w:rFonts w:ascii="Century Gothic" w:hAnsi="Century Gothic"/>
          <w:b/>
        </w:rPr>
        <w:t xml:space="preserve">Process improvement – select 1 -2 </w:t>
      </w:r>
      <w:r>
        <w:rPr>
          <w:rFonts w:ascii="Century Gothic" w:hAnsi="Century Gothic"/>
          <w:b/>
        </w:rPr>
        <w:t xml:space="preserve">initiatives </w:t>
      </w:r>
      <w:r w:rsidRPr="00387395">
        <w:rPr>
          <w:rFonts w:ascii="Century Gothic" w:hAnsi="Century Gothic"/>
          <w:b/>
        </w:rPr>
        <w:t xml:space="preserve">for each year </w:t>
      </w:r>
    </w:p>
    <w:p w14:paraId="65852864" w14:textId="77777777" w:rsidR="001740F7" w:rsidRPr="00785833" w:rsidRDefault="001740F7" w:rsidP="00DD1854">
      <w:pPr>
        <w:pStyle w:val="ListParagraph"/>
        <w:numPr>
          <w:ilvl w:val="2"/>
          <w:numId w:val="40"/>
        </w:numPr>
        <w:rPr>
          <w:rFonts w:ascii="Century Gothic" w:hAnsi="Century Gothic"/>
          <w:b/>
        </w:rPr>
      </w:pPr>
      <w:r w:rsidRPr="00785833">
        <w:rPr>
          <w:rFonts w:ascii="Century Gothic" w:hAnsi="Century Gothic"/>
          <w:b/>
        </w:rPr>
        <w:t>Feasibility in 2018, plan and implement late 2018/2019</w:t>
      </w:r>
    </w:p>
    <w:p w14:paraId="406B709A" w14:textId="77777777" w:rsidR="001740F7" w:rsidRPr="00387395" w:rsidRDefault="001740F7" w:rsidP="001740F7">
      <w:pPr>
        <w:ind w:left="1080"/>
        <w:rPr>
          <w:rFonts w:ascii="Century Gothic" w:hAnsi="Century Gothic"/>
          <w:b/>
        </w:rPr>
      </w:pPr>
      <w:r>
        <w:rPr>
          <w:rFonts w:ascii="Century Gothic" w:hAnsi="Century Gothic"/>
          <w:b/>
        </w:rPr>
        <w:t xml:space="preserve">2.1 </w:t>
      </w:r>
      <w:r w:rsidRPr="00387395">
        <w:rPr>
          <w:rFonts w:ascii="Century Gothic" w:hAnsi="Century Gothic"/>
          <w:b/>
        </w:rPr>
        <w:t xml:space="preserve">Enhance </w:t>
      </w:r>
      <w:r>
        <w:rPr>
          <w:rFonts w:ascii="Century Gothic" w:hAnsi="Century Gothic"/>
          <w:b/>
        </w:rPr>
        <w:t>Relationship with NAPRA (MOU)</w:t>
      </w:r>
    </w:p>
    <w:p w14:paraId="74CB897A" w14:textId="77777777" w:rsidR="001740F7" w:rsidRPr="00387395" w:rsidRDefault="001740F7" w:rsidP="001740F7">
      <w:pPr>
        <w:ind w:left="1080"/>
        <w:rPr>
          <w:rFonts w:ascii="Century Gothic" w:hAnsi="Century Gothic"/>
          <w:b/>
        </w:rPr>
      </w:pPr>
      <w:r>
        <w:rPr>
          <w:rFonts w:ascii="Century Gothic" w:hAnsi="Century Gothic"/>
          <w:b/>
        </w:rPr>
        <w:t xml:space="preserve">2.2 </w:t>
      </w:r>
      <w:r w:rsidRPr="00387395">
        <w:rPr>
          <w:rFonts w:ascii="Century Gothic" w:hAnsi="Century Gothic"/>
          <w:b/>
        </w:rPr>
        <w:t>Build/create synergies with other partners</w:t>
      </w:r>
    </w:p>
    <w:p w14:paraId="3F65FCBD" w14:textId="77777777" w:rsidR="001740F7" w:rsidRPr="00387395" w:rsidRDefault="001740F7" w:rsidP="001740F7">
      <w:pPr>
        <w:ind w:left="1080"/>
        <w:rPr>
          <w:rFonts w:ascii="Century Gothic" w:hAnsi="Century Gothic"/>
          <w:b/>
        </w:rPr>
      </w:pPr>
      <w:r>
        <w:rPr>
          <w:rFonts w:ascii="Century Gothic" w:hAnsi="Century Gothic"/>
          <w:b/>
        </w:rPr>
        <w:t xml:space="preserve">3.1 </w:t>
      </w:r>
      <w:r w:rsidRPr="00387395">
        <w:rPr>
          <w:rFonts w:ascii="Century Gothic" w:hAnsi="Century Gothic"/>
          <w:b/>
        </w:rPr>
        <w:t>International program review and strategy</w:t>
      </w:r>
    </w:p>
    <w:p w14:paraId="469DBC65" w14:textId="0BEB0B6D" w:rsidR="001740F7" w:rsidRPr="00387395" w:rsidRDefault="00B0409B" w:rsidP="001740F7">
      <w:pPr>
        <w:ind w:left="1080"/>
        <w:rPr>
          <w:rFonts w:ascii="Century Gothic" w:hAnsi="Century Gothic"/>
          <w:b/>
        </w:rPr>
      </w:pPr>
      <w:r>
        <w:rPr>
          <w:rFonts w:ascii="Century Gothic" w:hAnsi="Century Gothic"/>
          <w:b/>
        </w:rPr>
        <w:t>4.1</w:t>
      </w:r>
      <w:r w:rsidR="001740F7">
        <w:rPr>
          <w:rFonts w:ascii="Century Gothic" w:hAnsi="Century Gothic"/>
          <w:b/>
        </w:rPr>
        <w:t xml:space="preserve"> </w:t>
      </w:r>
      <w:r w:rsidR="001740F7" w:rsidRPr="00387395">
        <w:rPr>
          <w:rFonts w:ascii="Century Gothic" w:hAnsi="Century Gothic"/>
          <w:b/>
        </w:rPr>
        <w:t xml:space="preserve">Business continuity plan </w:t>
      </w:r>
    </w:p>
    <w:p w14:paraId="2C515173" w14:textId="77777777" w:rsidR="001740F7" w:rsidRPr="003F3CFB" w:rsidRDefault="001740F7" w:rsidP="001740F7">
      <w:pPr>
        <w:pStyle w:val="ListParagraph"/>
        <w:ind w:left="1440"/>
        <w:rPr>
          <w:rFonts w:ascii="Century Gothic" w:hAnsi="Century Gothic"/>
          <w:b/>
        </w:rPr>
      </w:pPr>
    </w:p>
    <w:p w14:paraId="46AE6BB0" w14:textId="318AD3F7" w:rsidR="001740F7" w:rsidRDefault="001740F7" w:rsidP="001740F7">
      <w:pPr>
        <w:pStyle w:val="ListParagraph"/>
        <w:rPr>
          <w:rFonts w:ascii="Century Gothic" w:hAnsi="Century Gothic"/>
          <w:b/>
        </w:rPr>
      </w:pPr>
    </w:p>
    <w:p w14:paraId="35F268EC" w14:textId="19576687" w:rsidR="000F327F" w:rsidRDefault="000F327F" w:rsidP="001740F7">
      <w:pPr>
        <w:pStyle w:val="ListParagraph"/>
        <w:rPr>
          <w:rFonts w:ascii="Century Gothic" w:hAnsi="Century Gothic"/>
          <w:b/>
        </w:rPr>
      </w:pPr>
    </w:p>
    <w:p w14:paraId="4904FCD1" w14:textId="77777777" w:rsidR="000F327F" w:rsidRPr="003F3CFB" w:rsidRDefault="000F327F" w:rsidP="001740F7">
      <w:pPr>
        <w:pStyle w:val="ListParagraph"/>
        <w:rPr>
          <w:rFonts w:ascii="Century Gothic" w:hAnsi="Century Gothic"/>
          <w:b/>
        </w:rPr>
      </w:pPr>
    </w:p>
    <w:p w14:paraId="2C6620A5" w14:textId="77777777" w:rsidR="001740F7" w:rsidRPr="000F327F" w:rsidRDefault="001740F7" w:rsidP="008B3D40">
      <w:pPr>
        <w:pStyle w:val="Heading2"/>
        <w:numPr>
          <w:ilvl w:val="0"/>
          <w:numId w:val="48"/>
        </w:numPr>
        <w:rPr>
          <w:b/>
          <w:sz w:val="32"/>
          <w:szCs w:val="32"/>
        </w:rPr>
      </w:pPr>
      <w:bookmarkStart w:id="5" w:name="_Toc505365285"/>
      <w:r w:rsidRPr="000F327F">
        <w:rPr>
          <w:b/>
          <w:sz w:val="32"/>
          <w:szCs w:val="32"/>
        </w:rPr>
        <w:lastRenderedPageBreak/>
        <w:t>Implementation Plan</w:t>
      </w:r>
      <w:bookmarkEnd w:id="5"/>
      <w:r w:rsidRPr="000F327F">
        <w:rPr>
          <w:b/>
          <w:sz w:val="32"/>
          <w:szCs w:val="32"/>
        </w:rPr>
        <w:t xml:space="preserve"> </w:t>
      </w:r>
    </w:p>
    <w:p w14:paraId="64FF2E62" w14:textId="77777777" w:rsidR="001740F7" w:rsidRDefault="001740F7" w:rsidP="001740F7">
      <w:pPr>
        <w:rPr>
          <w:rFonts w:ascii="Century Gothic" w:hAnsi="Century Gothic"/>
        </w:rPr>
      </w:pPr>
    </w:p>
    <w:p w14:paraId="2CA35AA4" w14:textId="63B1B263" w:rsidR="001740F7" w:rsidRDefault="001740F7" w:rsidP="001740F7">
      <w:pPr>
        <w:rPr>
          <w:rFonts w:ascii="Century Gothic" w:hAnsi="Century Gothic"/>
        </w:rPr>
      </w:pPr>
      <w:r>
        <w:rPr>
          <w:rFonts w:ascii="Century Gothic" w:hAnsi="Century Gothic"/>
        </w:rPr>
        <w:t xml:space="preserve">Three Task Forces/working committee </w:t>
      </w:r>
      <w:r w:rsidR="000F327F">
        <w:rPr>
          <w:rFonts w:ascii="Century Gothic" w:hAnsi="Century Gothic"/>
        </w:rPr>
        <w:t>will be e</w:t>
      </w:r>
      <w:r>
        <w:rPr>
          <w:rFonts w:ascii="Century Gothic" w:hAnsi="Century Gothic"/>
        </w:rPr>
        <w:t>stablished to develop strategy for process improvement, international programs, and business continuity.</w:t>
      </w:r>
    </w:p>
    <w:p w14:paraId="11D914C8" w14:textId="77777777" w:rsidR="001740F7" w:rsidRDefault="001740F7" w:rsidP="001740F7">
      <w:pPr>
        <w:rPr>
          <w:rFonts w:ascii="Century Gothic" w:hAnsi="Century Gothic"/>
        </w:rPr>
      </w:pPr>
      <w:r>
        <w:rPr>
          <w:rFonts w:ascii="Century Gothic" w:hAnsi="Century Gothic"/>
        </w:rPr>
        <w:t xml:space="preserve">Details are summarized below: </w:t>
      </w:r>
    </w:p>
    <w:tbl>
      <w:tblPr>
        <w:tblStyle w:val="TableGrid"/>
        <w:tblW w:w="0" w:type="auto"/>
        <w:tblLook w:val="04A0" w:firstRow="1" w:lastRow="0" w:firstColumn="1" w:lastColumn="0" w:noHBand="0" w:noVBand="1"/>
      </w:tblPr>
      <w:tblGrid>
        <w:gridCol w:w="1525"/>
        <w:gridCol w:w="2430"/>
        <w:gridCol w:w="2464"/>
        <w:gridCol w:w="3493"/>
      </w:tblGrid>
      <w:tr w:rsidR="001740F7" w14:paraId="3371995A" w14:textId="77777777" w:rsidTr="003205F0">
        <w:tc>
          <w:tcPr>
            <w:tcW w:w="1525" w:type="dxa"/>
            <w:shd w:val="clear" w:color="auto" w:fill="DEEAF6" w:themeFill="accent5" w:themeFillTint="33"/>
          </w:tcPr>
          <w:p w14:paraId="4FFEEFE8" w14:textId="77777777" w:rsidR="001740F7" w:rsidRPr="001740F7" w:rsidRDefault="001740F7" w:rsidP="003205F0">
            <w:pPr>
              <w:rPr>
                <w:rFonts w:ascii="Century Gothic" w:hAnsi="Century Gothic"/>
                <w:b/>
              </w:rPr>
            </w:pPr>
            <w:r w:rsidRPr="001740F7">
              <w:rPr>
                <w:rFonts w:ascii="Century Gothic" w:hAnsi="Century Gothic"/>
                <w:b/>
              </w:rPr>
              <w:t>3 Direction</w:t>
            </w:r>
          </w:p>
        </w:tc>
        <w:tc>
          <w:tcPr>
            <w:tcW w:w="2430" w:type="dxa"/>
            <w:shd w:val="clear" w:color="auto" w:fill="DEEAF6" w:themeFill="accent5" w:themeFillTint="33"/>
          </w:tcPr>
          <w:p w14:paraId="02467A6A" w14:textId="77777777" w:rsidR="001740F7" w:rsidRPr="001740F7" w:rsidRDefault="001740F7" w:rsidP="003205F0">
            <w:pPr>
              <w:rPr>
                <w:rFonts w:ascii="Century Gothic" w:hAnsi="Century Gothic"/>
                <w:b/>
              </w:rPr>
            </w:pPr>
            <w:r w:rsidRPr="001740F7">
              <w:rPr>
                <w:rFonts w:ascii="Century Gothic" w:hAnsi="Century Gothic"/>
                <w:b/>
              </w:rPr>
              <w:t xml:space="preserve">5 Priorities for 2018 </w:t>
            </w:r>
          </w:p>
        </w:tc>
        <w:tc>
          <w:tcPr>
            <w:tcW w:w="2464" w:type="dxa"/>
            <w:shd w:val="clear" w:color="auto" w:fill="DEEAF6" w:themeFill="accent5" w:themeFillTint="33"/>
          </w:tcPr>
          <w:p w14:paraId="64D2F3E5" w14:textId="77777777" w:rsidR="001740F7" w:rsidRPr="001740F7" w:rsidRDefault="001740F7" w:rsidP="003205F0">
            <w:pPr>
              <w:rPr>
                <w:rFonts w:ascii="Century Gothic" w:hAnsi="Century Gothic"/>
                <w:b/>
              </w:rPr>
            </w:pPr>
            <w:r w:rsidRPr="001740F7">
              <w:rPr>
                <w:rFonts w:ascii="Century Gothic" w:hAnsi="Century Gothic"/>
                <w:b/>
              </w:rPr>
              <w:t>Expected outcomes</w:t>
            </w:r>
          </w:p>
        </w:tc>
        <w:tc>
          <w:tcPr>
            <w:tcW w:w="3493" w:type="dxa"/>
            <w:shd w:val="clear" w:color="auto" w:fill="DEEAF6" w:themeFill="accent5" w:themeFillTint="33"/>
          </w:tcPr>
          <w:p w14:paraId="0BE38BA9" w14:textId="77777777" w:rsidR="001740F7" w:rsidRPr="001740F7" w:rsidRDefault="001740F7" w:rsidP="003205F0">
            <w:pPr>
              <w:rPr>
                <w:rFonts w:ascii="Century Gothic" w:hAnsi="Century Gothic"/>
                <w:b/>
              </w:rPr>
            </w:pPr>
            <w:r w:rsidRPr="001740F7">
              <w:rPr>
                <w:rFonts w:ascii="Century Gothic" w:hAnsi="Century Gothic"/>
                <w:b/>
              </w:rPr>
              <w:t>Follow-on Actions</w:t>
            </w:r>
          </w:p>
        </w:tc>
      </w:tr>
      <w:tr w:rsidR="001740F7" w14:paraId="22A690C7" w14:textId="77777777" w:rsidTr="003205F0">
        <w:tc>
          <w:tcPr>
            <w:tcW w:w="1525" w:type="dxa"/>
          </w:tcPr>
          <w:p w14:paraId="2814EC10" w14:textId="77777777" w:rsidR="001740F7" w:rsidRDefault="001740F7" w:rsidP="003205F0">
            <w:pPr>
              <w:rPr>
                <w:rFonts w:ascii="Century Gothic" w:hAnsi="Century Gothic"/>
              </w:rPr>
            </w:pPr>
            <w:r>
              <w:rPr>
                <w:rFonts w:ascii="Century Gothic" w:hAnsi="Century Gothic"/>
              </w:rPr>
              <w:t>Hub of innovation</w:t>
            </w:r>
          </w:p>
        </w:tc>
        <w:tc>
          <w:tcPr>
            <w:tcW w:w="2430" w:type="dxa"/>
          </w:tcPr>
          <w:p w14:paraId="45B0D789" w14:textId="77777777" w:rsidR="001740F7" w:rsidRDefault="001740F7" w:rsidP="003205F0">
            <w:pPr>
              <w:rPr>
                <w:rFonts w:ascii="Century Gothic" w:hAnsi="Century Gothic"/>
              </w:rPr>
            </w:pPr>
            <w:r>
              <w:rPr>
                <w:rFonts w:ascii="Century Gothic" w:hAnsi="Century Gothic"/>
              </w:rPr>
              <w:t>Process improvement – identify 1 -2 quality improvement initiatives each year</w:t>
            </w:r>
          </w:p>
        </w:tc>
        <w:tc>
          <w:tcPr>
            <w:tcW w:w="2464" w:type="dxa"/>
          </w:tcPr>
          <w:p w14:paraId="2C4985AD" w14:textId="77777777" w:rsidR="001740F7" w:rsidRDefault="001740F7" w:rsidP="003205F0">
            <w:pPr>
              <w:rPr>
                <w:rFonts w:ascii="Century Gothic" w:hAnsi="Century Gothic"/>
              </w:rPr>
            </w:pPr>
            <w:r>
              <w:rPr>
                <w:rFonts w:ascii="Century Gothic" w:hAnsi="Century Gothic"/>
              </w:rPr>
              <w:t>Cost efficiency</w:t>
            </w:r>
          </w:p>
          <w:p w14:paraId="1B9A0EB3" w14:textId="77777777" w:rsidR="001740F7" w:rsidRDefault="001740F7" w:rsidP="003205F0">
            <w:pPr>
              <w:rPr>
                <w:rFonts w:ascii="Century Gothic" w:hAnsi="Century Gothic"/>
              </w:rPr>
            </w:pPr>
            <w:r>
              <w:rPr>
                <w:rFonts w:ascii="Century Gothic" w:hAnsi="Century Gothic"/>
              </w:rPr>
              <w:t>Brand integrity</w:t>
            </w:r>
          </w:p>
          <w:p w14:paraId="00329C22" w14:textId="77777777" w:rsidR="001740F7" w:rsidRDefault="001740F7" w:rsidP="003205F0">
            <w:pPr>
              <w:rPr>
                <w:rFonts w:ascii="Century Gothic" w:hAnsi="Century Gothic"/>
              </w:rPr>
            </w:pPr>
            <w:r>
              <w:rPr>
                <w:rFonts w:ascii="Century Gothic" w:hAnsi="Century Gothic"/>
              </w:rPr>
              <w:t xml:space="preserve">Enhanced community capability and capacity </w:t>
            </w:r>
          </w:p>
        </w:tc>
        <w:tc>
          <w:tcPr>
            <w:tcW w:w="3493" w:type="dxa"/>
          </w:tcPr>
          <w:p w14:paraId="309C732F" w14:textId="77777777" w:rsidR="001740F7" w:rsidRPr="008A0FDD" w:rsidRDefault="001740F7" w:rsidP="003205F0">
            <w:pPr>
              <w:rPr>
                <w:rFonts w:ascii="Century Gothic" w:hAnsi="Century Gothic"/>
                <w:b/>
              </w:rPr>
            </w:pPr>
            <w:r w:rsidRPr="008A0FDD">
              <w:rPr>
                <w:rFonts w:ascii="Century Gothic" w:hAnsi="Century Gothic"/>
                <w:b/>
              </w:rPr>
              <w:t>Task Force #1 Process Improvement – Jeff and Wayne – June 2018</w:t>
            </w:r>
          </w:p>
          <w:p w14:paraId="7CFB99B4" w14:textId="77777777" w:rsidR="001740F7" w:rsidRDefault="001740F7" w:rsidP="00DD1854">
            <w:pPr>
              <w:pStyle w:val="ListParagraph"/>
              <w:numPr>
                <w:ilvl w:val="0"/>
                <w:numId w:val="35"/>
              </w:numPr>
              <w:rPr>
                <w:rFonts w:ascii="Century Gothic" w:hAnsi="Century Gothic"/>
              </w:rPr>
            </w:pPr>
            <w:r>
              <w:rPr>
                <w:rFonts w:ascii="Century Gothic" w:hAnsi="Century Gothic"/>
              </w:rPr>
              <w:t>To identify 1-2 initiatives of highest impact</w:t>
            </w:r>
          </w:p>
          <w:p w14:paraId="5B448F7E" w14:textId="77777777" w:rsidR="001740F7" w:rsidRDefault="001740F7" w:rsidP="00DD1854">
            <w:pPr>
              <w:pStyle w:val="ListParagraph"/>
              <w:numPr>
                <w:ilvl w:val="0"/>
                <w:numId w:val="35"/>
              </w:numPr>
              <w:rPr>
                <w:rFonts w:ascii="Century Gothic" w:hAnsi="Century Gothic"/>
              </w:rPr>
            </w:pPr>
            <w:r>
              <w:rPr>
                <w:rFonts w:ascii="Century Gothic" w:hAnsi="Century Gothic"/>
              </w:rPr>
              <w:t>Research best practices, develop business case for change.</w:t>
            </w:r>
          </w:p>
          <w:p w14:paraId="7041AD69" w14:textId="77777777" w:rsidR="001740F7" w:rsidRPr="008B3532" w:rsidRDefault="001740F7" w:rsidP="00DD1854">
            <w:pPr>
              <w:pStyle w:val="ListParagraph"/>
              <w:numPr>
                <w:ilvl w:val="0"/>
                <w:numId w:val="35"/>
              </w:numPr>
              <w:rPr>
                <w:rFonts w:ascii="Century Gothic" w:hAnsi="Century Gothic"/>
              </w:rPr>
            </w:pPr>
            <w:r>
              <w:rPr>
                <w:rFonts w:ascii="Century Gothic" w:hAnsi="Century Gothic"/>
              </w:rPr>
              <w:t>Share/publish learnings after implementation</w:t>
            </w:r>
          </w:p>
        </w:tc>
      </w:tr>
      <w:tr w:rsidR="001740F7" w14:paraId="046CB33B" w14:textId="77777777" w:rsidTr="003205F0">
        <w:tc>
          <w:tcPr>
            <w:tcW w:w="1525" w:type="dxa"/>
          </w:tcPr>
          <w:p w14:paraId="6B0CF10A" w14:textId="77777777" w:rsidR="001740F7" w:rsidRDefault="001740F7" w:rsidP="003205F0">
            <w:pPr>
              <w:rPr>
                <w:rFonts w:ascii="Century Gothic" w:hAnsi="Century Gothic"/>
              </w:rPr>
            </w:pPr>
            <w:r>
              <w:rPr>
                <w:rFonts w:ascii="Century Gothic" w:hAnsi="Century Gothic"/>
              </w:rPr>
              <w:t>Strategic partnerships</w:t>
            </w:r>
          </w:p>
        </w:tc>
        <w:tc>
          <w:tcPr>
            <w:tcW w:w="2430" w:type="dxa"/>
          </w:tcPr>
          <w:p w14:paraId="6A880929" w14:textId="77777777" w:rsidR="001740F7" w:rsidRDefault="001740F7" w:rsidP="003205F0">
            <w:pPr>
              <w:rPr>
                <w:rFonts w:ascii="Century Gothic" w:hAnsi="Century Gothic"/>
              </w:rPr>
            </w:pPr>
            <w:r>
              <w:rPr>
                <w:rFonts w:ascii="Century Gothic" w:hAnsi="Century Gothic"/>
              </w:rPr>
              <w:t>Enhance relationship with NAPRA</w:t>
            </w:r>
          </w:p>
        </w:tc>
        <w:tc>
          <w:tcPr>
            <w:tcW w:w="2464" w:type="dxa"/>
          </w:tcPr>
          <w:p w14:paraId="7FD465E6" w14:textId="77777777" w:rsidR="001740F7" w:rsidRDefault="001740F7" w:rsidP="003205F0">
            <w:pPr>
              <w:rPr>
                <w:rFonts w:ascii="Century Gothic" w:hAnsi="Century Gothic"/>
              </w:rPr>
            </w:pPr>
            <w:r>
              <w:rPr>
                <w:rFonts w:ascii="Century Gothic" w:hAnsi="Century Gothic"/>
              </w:rPr>
              <w:t>Mutual understanding of roles and expectations.</w:t>
            </w:r>
          </w:p>
          <w:p w14:paraId="12561A00" w14:textId="77777777" w:rsidR="001740F7" w:rsidRDefault="001740F7" w:rsidP="003205F0">
            <w:pPr>
              <w:rPr>
                <w:rFonts w:ascii="Century Gothic" w:hAnsi="Century Gothic"/>
              </w:rPr>
            </w:pPr>
            <w:r>
              <w:rPr>
                <w:rFonts w:ascii="Century Gothic" w:hAnsi="Century Gothic"/>
              </w:rPr>
              <w:t>Transparent and accountable communications to regulators</w:t>
            </w:r>
          </w:p>
        </w:tc>
        <w:tc>
          <w:tcPr>
            <w:tcW w:w="3493" w:type="dxa"/>
          </w:tcPr>
          <w:p w14:paraId="0C3025C7" w14:textId="77777777" w:rsidR="001740F7" w:rsidRPr="008A0FDD" w:rsidRDefault="001740F7" w:rsidP="003205F0">
            <w:pPr>
              <w:rPr>
                <w:rFonts w:ascii="Century Gothic" w:hAnsi="Century Gothic"/>
                <w:b/>
              </w:rPr>
            </w:pPr>
            <w:r w:rsidRPr="008A0FDD">
              <w:rPr>
                <w:rFonts w:ascii="Century Gothic" w:hAnsi="Century Gothic"/>
                <w:b/>
              </w:rPr>
              <w:t xml:space="preserve">MOU with NAPRA </w:t>
            </w:r>
            <w:r>
              <w:rPr>
                <w:rFonts w:ascii="Century Gothic" w:hAnsi="Century Gothic"/>
                <w:b/>
              </w:rPr>
              <w:t>- Wayne</w:t>
            </w:r>
          </w:p>
          <w:p w14:paraId="2E260A7A" w14:textId="77777777" w:rsidR="001740F7" w:rsidRPr="008A0FDD" w:rsidRDefault="001740F7" w:rsidP="00DD1854">
            <w:pPr>
              <w:pStyle w:val="ListParagraph"/>
              <w:numPr>
                <w:ilvl w:val="0"/>
                <w:numId w:val="41"/>
              </w:numPr>
              <w:rPr>
                <w:rFonts w:ascii="Century Gothic" w:hAnsi="Century Gothic"/>
              </w:rPr>
            </w:pPr>
            <w:r w:rsidRPr="008A0FDD">
              <w:rPr>
                <w:rFonts w:ascii="Century Gothic" w:hAnsi="Century Gothic"/>
              </w:rPr>
              <w:t>Develop comprehensive protocol with NAPRA – Wayne (and Adele)</w:t>
            </w:r>
          </w:p>
        </w:tc>
      </w:tr>
      <w:tr w:rsidR="001740F7" w14:paraId="290E4326" w14:textId="77777777" w:rsidTr="003205F0">
        <w:tc>
          <w:tcPr>
            <w:tcW w:w="1525" w:type="dxa"/>
          </w:tcPr>
          <w:p w14:paraId="592487CB" w14:textId="77777777" w:rsidR="001740F7" w:rsidRDefault="001740F7" w:rsidP="003205F0">
            <w:pPr>
              <w:rPr>
                <w:rFonts w:ascii="Century Gothic" w:hAnsi="Century Gothic"/>
              </w:rPr>
            </w:pPr>
          </w:p>
        </w:tc>
        <w:tc>
          <w:tcPr>
            <w:tcW w:w="2430" w:type="dxa"/>
          </w:tcPr>
          <w:p w14:paraId="697A5AC6" w14:textId="77777777" w:rsidR="001740F7" w:rsidRDefault="001740F7" w:rsidP="003205F0">
            <w:pPr>
              <w:rPr>
                <w:rFonts w:ascii="Century Gothic" w:hAnsi="Century Gothic"/>
              </w:rPr>
            </w:pPr>
            <w:r>
              <w:rPr>
                <w:rFonts w:ascii="Century Gothic" w:hAnsi="Century Gothic"/>
              </w:rPr>
              <w:t xml:space="preserve">Build/create synergies with other partners </w:t>
            </w:r>
          </w:p>
        </w:tc>
        <w:tc>
          <w:tcPr>
            <w:tcW w:w="2464" w:type="dxa"/>
          </w:tcPr>
          <w:p w14:paraId="15F94A94" w14:textId="77777777" w:rsidR="001740F7" w:rsidRDefault="001740F7" w:rsidP="003205F0">
            <w:pPr>
              <w:rPr>
                <w:rFonts w:ascii="Century Gothic" w:hAnsi="Century Gothic"/>
              </w:rPr>
            </w:pPr>
            <w:r>
              <w:rPr>
                <w:rFonts w:ascii="Century Gothic" w:hAnsi="Century Gothic"/>
              </w:rPr>
              <w:t>Mutual understanding of roles and expectations</w:t>
            </w:r>
          </w:p>
          <w:p w14:paraId="17AED1C8" w14:textId="77777777" w:rsidR="001740F7" w:rsidRDefault="001740F7" w:rsidP="003205F0">
            <w:pPr>
              <w:rPr>
                <w:rFonts w:ascii="Century Gothic" w:hAnsi="Century Gothic"/>
              </w:rPr>
            </w:pPr>
          </w:p>
        </w:tc>
        <w:tc>
          <w:tcPr>
            <w:tcW w:w="3493" w:type="dxa"/>
          </w:tcPr>
          <w:p w14:paraId="28B29A1C" w14:textId="77777777" w:rsidR="001740F7" w:rsidRDefault="001740F7" w:rsidP="003205F0">
            <w:pPr>
              <w:rPr>
                <w:rFonts w:ascii="Century Gothic" w:hAnsi="Century Gothic"/>
                <w:b/>
              </w:rPr>
            </w:pPr>
            <w:r>
              <w:rPr>
                <w:rFonts w:ascii="Century Gothic" w:hAnsi="Century Gothic"/>
                <w:b/>
              </w:rPr>
              <w:t xml:space="preserve">Strengthen relationship with CPhA </w:t>
            </w:r>
          </w:p>
          <w:p w14:paraId="66CEDD57" w14:textId="77777777" w:rsidR="001740F7" w:rsidRPr="008A0FDD" w:rsidRDefault="001740F7" w:rsidP="00DD1854">
            <w:pPr>
              <w:pStyle w:val="ListParagraph"/>
              <w:numPr>
                <w:ilvl w:val="0"/>
                <w:numId w:val="41"/>
              </w:numPr>
              <w:rPr>
                <w:rFonts w:ascii="Century Gothic" w:hAnsi="Century Gothic"/>
              </w:rPr>
            </w:pPr>
            <w:r>
              <w:rPr>
                <w:rFonts w:ascii="Century Gothic" w:hAnsi="Century Gothic"/>
              </w:rPr>
              <w:t xml:space="preserve">Executive Committee to discuss who will be responsible </w:t>
            </w:r>
            <w:r w:rsidRPr="008A0FDD">
              <w:rPr>
                <w:rFonts w:ascii="Century Gothic" w:hAnsi="Century Gothic"/>
              </w:rPr>
              <w:t xml:space="preserve"> </w:t>
            </w:r>
          </w:p>
        </w:tc>
      </w:tr>
      <w:tr w:rsidR="001740F7" w14:paraId="7E60FF5E" w14:textId="77777777" w:rsidTr="003205F0">
        <w:tc>
          <w:tcPr>
            <w:tcW w:w="1525" w:type="dxa"/>
          </w:tcPr>
          <w:p w14:paraId="2332DBE7" w14:textId="77777777" w:rsidR="001740F7" w:rsidRPr="00834944" w:rsidRDefault="001740F7" w:rsidP="003205F0">
            <w:pPr>
              <w:rPr>
                <w:rFonts w:ascii="Century Gothic" w:hAnsi="Century Gothic"/>
              </w:rPr>
            </w:pPr>
            <w:r w:rsidRPr="00834944">
              <w:rPr>
                <w:rFonts w:ascii="Century Gothic" w:hAnsi="Century Gothic"/>
              </w:rPr>
              <w:t>Sustain viability</w:t>
            </w:r>
          </w:p>
          <w:p w14:paraId="712AF140" w14:textId="77777777" w:rsidR="001740F7" w:rsidRDefault="001740F7" w:rsidP="003205F0">
            <w:pPr>
              <w:rPr>
                <w:rFonts w:ascii="Century Gothic" w:hAnsi="Century Gothic"/>
              </w:rPr>
            </w:pPr>
          </w:p>
        </w:tc>
        <w:tc>
          <w:tcPr>
            <w:tcW w:w="2430" w:type="dxa"/>
          </w:tcPr>
          <w:p w14:paraId="17761745" w14:textId="77777777" w:rsidR="001740F7" w:rsidRDefault="001740F7" w:rsidP="003205F0">
            <w:pPr>
              <w:rPr>
                <w:rFonts w:ascii="Century Gothic" w:hAnsi="Century Gothic"/>
              </w:rPr>
            </w:pPr>
            <w:r>
              <w:rPr>
                <w:rFonts w:ascii="Century Gothic" w:hAnsi="Century Gothic"/>
              </w:rPr>
              <w:t>International program review &amp; strategy</w:t>
            </w:r>
          </w:p>
        </w:tc>
        <w:tc>
          <w:tcPr>
            <w:tcW w:w="2464" w:type="dxa"/>
          </w:tcPr>
          <w:p w14:paraId="28675EA7" w14:textId="77777777" w:rsidR="001740F7" w:rsidRDefault="001740F7" w:rsidP="003205F0">
            <w:pPr>
              <w:rPr>
                <w:rFonts w:ascii="Century Gothic" w:hAnsi="Century Gothic"/>
              </w:rPr>
            </w:pPr>
            <w:r>
              <w:rPr>
                <w:rFonts w:ascii="Century Gothic" w:hAnsi="Century Gothic"/>
              </w:rPr>
              <w:t xml:space="preserve">Informed choice of the strategy to provide mutual benefits to CCAPP </w:t>
            </w:r>
            <w:r>
              <w:rPr>
                <w:rFonts w:ascii="Century Gothic" w:hAnsi="Century Gothic"/>
              </w:rPr>
              <w:lastRenderedPageBreak/>
              <w:t>and accredited body.</w:t>
            </w:r>
          </w:p>
        </w:tc>
        <w:tc>
          <w:tcPr>
            <w:tcW w:w="3493" w:type="dxa"/>
          </w:tcPr>
          <w:p w14:paraId="20A6E311" w14:textId="77777777" w:rsidR="001740F7" w:rsidRPr="008A0FDD" w:rsidRDefault="001740F7" w:rsidP="003205F0">
            <w:pPr>
              <w:rPr>
                <w:rFonts w:ascii="Century Gothic" w:hAnsi="Century Gothic"/>
                <w:b/>
              </w:rPr>
            </w:pPr>
            <w:r w:rsidRPr="008A0FDD">
              <w:rPr>
                <w:rFonts w:ascii="Century Gothic" w:hAnsi="Century Gothic"/>
                <w:b/>
              </w:rPr>
              <w:lastRenderedPageBreak/>
              <w:t>Task Force#2</w:t>
            </w:r>
            <w:r>
              <w:rPr>
                <w:rFonts w:ascii="Century Gothic" w:hAnsi="Century Gothic"/>
                <w:b/>
              </w:rPr>
              <w:t xml:space="preserve"> </w:t>
            </w:r>
            <w:r w:rsidRPr="008A0FDD">
              <w:rPr>
                <w:rFonts w:ascii="Century Gothic" w:hAnsi="Century Gothic"/>
                <w:b/>
              </w:rPr>
              <w:t>International Review &amp; Strategy – Jeff,</w:t>
            </w:r>
            <w:r>
              <w:rPr>
                <w:rFonts w:ascii="Century Gothic" w:hAnsi="Century Gothic"/>
                <w:b/>
              </w:rPr>
              <w:t xml:space="preserve"> by June AGM</w:t>
            </w:r>
          </w:p>
          <w:p w14:paraId="3D61D812" w14:textId="77777777" w:rsidR="001740F7" w:rsidRPr="008A0FDD" w:rsidRDefault="001740F7" w:rsidP="00DD1854">
            <w:pPr>
              <w:pStyle w:val="ListParagraph"/>
              <w:numPr>
                <w:ilvl w:val="0"/>
                <w:numId w:val="41"/>
              </w:numPr>
              <w:rPr>
                <w:rFonts w:ascii="Century Gothic" w:hAnsi="Century Gothic"/>
              </w:rPr>
            </w:pPr>
            <w:r>
              <w:rPr>
                <w:rFonts w:ascii="Century Gothic" w:hAnsi="Century Gothic"/>
              </w:rPr>
              <w:t>Program review and d</w:t>
            </w:r>
            <w:r w:rsidRPr="008A0FDD">
              <w:rPr>
                <w:rFonts w:ascii="Century Gothic" w:hAnsi="Century Gothic"/>
              </w:rPr>
              <w:t xml:space="preserve">evelop a business </w:t>
            </w:r>
            <w:r w:rsidRPr="008A0FDD">
              <w:rPr>
                <w:rFonts w:ascii="Century Gothic" w:hAnsi="Century Gothic"/>
              </w:rPr>
              <w:lastRenderedPageBreak/>
              <w:t>strategy to address international programs with options and analysis</w:t>
            </w:r>
          </w:p>
          <w:p w14:paraId="6DAAFCA8" w14:textId="77777777" w:rsidR="001740F7" w:rsidRDefault="001740F7" w:rsidP="00DD1854">
            <w:pPr>
              <w:pStyle w:val="ListParagraph"/>
              <w:numPr>
                <w:ilvl w:val="0"/>
                <w:numId w:val="36"/>
              </w:numPr>
              <w:rPr>
                <w:rFonts w:ascii="Century Gothic" w:hAnsi="Century Gothic"/>
              </w:rPr>
            </w:pPr>
            <w:r>
              <w:rPr>
                <w:rFonts w:ascii="Century Gothic" w:hAnsi="Century Gothic"/>
              </w:rPr>
              <w:t xml:space="preserve">if continue current path, </w:t>
            </w:r>
            <w:r w:rsidRPr="00022063">
              <w:rPr>
                <w:rFonts w:ascii="Century Gothic" w:hAnsi="Century Gothic"/>
              </w:rPr>
              <w:t>discuss with NAPRA on alignment of legislative language with select provinces</w:t>
            </w:r>
            <w:r>
              <w:rPr>
                <w:rFonts w:ascii="Century Gothic" w:hAnsi="Century Gothic"/>
              </w:rPr>
              <w:t xml:space="preserve"> </w:t>
            </w:r>
          </w:p>
          <w:p w14:paraId="53ABBC3B" w14:textId="77777777" w:rsidR="001740F7" w:rsidRPr="00022063" w:rsidRDefault="001740F7" w:rsidP="00DD1854">
            <w:pPr>
              <w:pStyle w:val="ListParagraph"/>
              <w:numPr>
                <w:ilvl w:val="0"/>
                <w:numId w:val="36"/>
              </w:numPr>
              <w:rPr>
                <w:rFonts w:ascii="Century Gothic" w:hAnsi="Century Gothic"/>
              </w:rPr>
            </w:pPr>
            <w:r>
              <w:rPr>
                <w:rFonts w:ascii="Century Gothic" w:hAnsi="Century Gothic"/>
              </w:rPr>
              <w:t xml:space="preserve">Board to make strategic choice of the path forward </w:t>
            </w:r>
          </w:p>
        </w:tc>
      </w:tr>
      <w:tr w:rsidR="001740F7" w14:paraId="31FC3704" w14:textId="77777777" w:rsidTr="003205F0">
        <w:tc>
          <w:tcPr>
            <w:tcW w:w="1525" w:type="dxa"/>
          </w:tcPr>
          <w:p w14:paraId="6A31B47A" w14:textId="77777777" w:rsidR="001740F7" w:rsidRPr="00834944" w:rsidRDefault="001740F7" w:rsidP="003205F0">
            <w:pPr>
              <w:rPr>
                <w:rFonts w:ascii="Century Gothic" w:hAnsi="Century Gothic"/>
              </w:rPr>
            </w:pPr>
          </w:p>
        </w:tc>
        <w:tc>
          <w:tcPr>
            <w:tcW w:w="2430" w:type="dxa"/>
          </w:tcPr>
          <w:p w14:paraId="0FE5ABED" w14:textId="77777777" w:rsidR="001740F7" w:rsidRDefault="001740F7" w:rsidP="003205F0">
            <w:pPr>
              <w:rPr>
                <w:rFonts w:ascii="Century Gothic" w:hAnsi="Century Gothic"/>
              </w:rPr>
            </w:pPr>
            <w:r>
              <w:rPr>
                <w:rFonts w:ascii="Century Gothic" w:hAnsi="Century Gothic"/>
              </w:rPr>
              <w:t>Business continuity plan</w:t>
            </w:r>
          </w:p>
        </w:tc>
        <w:tc>
          <w:tcPr>
            <w:tcW w:w="2464" w:type="dxa"/>
          </w:tcPr>
          <w:p w14:paraId="79016362" w14:textId="77777777" w:rsidR="001740F7" w:rsidRDefault="001740F7" w:rsidP="003205F0">
            <w:pPr>
              <w:rPr>
                <w:rFonts w:ascii="Century Gothic" w:hAnsi="Century Gothic"/>
              </w:rPr>
            </w:pPr>
            <w:r>
              <w:rPr>
                <w:rFonts w:ascii="Century Gothic" w:hAnsi="Century Gothic"/>
              </w:rPr>
              <w:t>Minimize risks and with internal resources</w:t>
            </w:r>
          </w:p>
        </w:tc>
        <w:tc>
          <w:tcPr>
            <w:tcW w:w="3493" w:type="dxa"/>
          </w:tcPr>
          <w:p w14:paraId="454EA0F6" w14:textId="77777777" w:rsidR="001740F7" w:rsidRDefault="001740F7" w:rsidP="003205F0">
            <w:pPr>
              <w:rPr>
                <w:rFonts w:ascii="Century Gothic" w:hAnsi="Century Gothic"/>
              </w:rPr>
            </w:pPr>
            <w:r w:rsidRPr="008A0FDD">
              <w:rPr>
                <w:rFonts w:ascii="Century Gothic" w:hAnsi="Century Gothic"/>
                <w:b/>
              </w:rPr>
              <w:t>Task Force #3 Business Continuity Plan</w:t>
            </w:r>
            <w:r>
              <w:rPr>
                <w:rFonts w:ascii="Century Gothic" w:hAnsi="Century Gothic"/>
              </w:rPr>
              <w:t xml:space="preserve"> – Wayne and Cathy – by budget cycle</w:t>
            </w:r>
          </w:p>
          <w:p w14:paraId="7481C8AB" w14:textId="77777777" w:rsidR="001740F7" w:rsidRDefault="001740F7" w:rsidP="003205F0">
            <w:pPr>
              <w:rPr>
                <w:rFonts w:ascii="Century Gothic" w:hAnsi="Century Gothic"/>
              </w:rPr>
            </w:pPr>
            <w:r>
              <w:rPr>
                <w:rFonts w:ascii="Century Gothic" w:hAnsi="Century Gothic"/>
              </w:rPr>
              <w:t>Develop a work plan to identify the work, gaps, resourcing, suggestions for succession planning</w:t>
            </w:r>
          </w:p>
        </w:tc>
      </w:tr>
    </w:tbl>
    <w:p w14:paraId="33D767B3" w14:textId="77777777" w:rsidR="001740F7" w:rsidRPr="00662403" w:rsidRDefault="001740F7" w:rsidP="001740F7">
      <w:pPr>
        <w:rPr>
          <w:rFonts w:ascii="Century Gothic" w:hAnsi="Century Gothic"/>
        </w:rPr>
      </w:pPr>
    </w:p>
    <w:p w14:paraId="69B2104C" w14:textId="77777777" w:rsidR="001740F7" w:rsidRDefault="001740F7" w:rsidP="001740F7"/>
    <w:p w14:paraId="6F281E61" w14:textId="77777777" w:rsidR="001740F7" w:rsidRPr="000F327F" w:rsidRDefault="001740F7" w:rsidP="008B3D40">
      <w:pPr>
        <w:pStyle w:val="Heading2"/>
        <w:numPr>
          <w:ilvl w:val="0"/>
          <w:numId w:val="48"/>
        </w:numPr>
        <w:rPr>
          <w:b/>
          <w:sz w:val="32"/>
          <w:szCs w:val="32"/>
        </w:rPr>
      </w:pPr>
      <w:bookmarkStart w:id="6" w:name="_Toc505365286"/>
      <w:r w:rsidRPr="000F327F">
        <w:rPr>
          <w:b/>
          <w:sz w:val="32"/>
          <w:szCs w:val="32"/>
        </w:rPr>
        <w:t>Parking lot issues</w:t>
      </w:r>
      <w:bookmarkEnd w:id="6"/>
    </w:p>
    <w:p w14:paraId="71226938" w14:textId="77777777" w:rsidR="001740F7" w:rsidRDefault="001740F7" w:rsidP="001740F7">
      <w:pPr>
        <w:ind w:left="720"/>
        <w:rPr>
          <w:rFonts w:ascii="Century Gothic" w:hAnsi="Century Gothic"/>
        </w:rPr>
      </w:pPr>
    </w:p>
    <w:p w14:paraId="502B7E75" w14:textId="77777777" w:rsidR="001740F7" w:rsidRDefault="001740F7" w:rsidP="001740F7">
      <w:pPr>
        <w:ind w:left="720"/>
        <w:rPr>
          <w:rFonts w:ascii="Century Gothic" w:hAnsi="Century Gothic"/>
        </w:rPr>
      </w:pPr>
      <w:r>
        <w:rPr>
          <w:rFonts w:ascii="Century Gothic" w:hAnsi="Century Gothic"/>
        </w:rPr>
        <w:t>The were a few parking lots that were not addressed in the Retreat:</w:t>
      </w:r>
    </w:p>
    <w:p w14:paraId="2F9F24BF" w14:textId="77777777" w:rsidR="001740F7" w:rsidRDefault="001740F7" w:rsidP="00DD1854">
      <w:pPr>
        <w:pStyle w:val="ListParagraph"/>
        <w:numPr>
          <w:ilvl w:val="0"/>
          <w:numId w:val="34"/>
        </w:numPr>
        <w:rPr>
          <w:rFonts w:ascii="Century Gothic" w:hAnsi="Century Gothic"/>
        </w:rPr>
      </w:pPr>
      <w:r>
        <w:rPr>
          <w:rFonts w:ascii="Century Gothic" w:hAnsi="Century Gothic"/>
        </w:rPr>
        <w:t>Bridging program to Pharm D</w:t>
      </w:r>
    </w:p>
    <w:p w14:paraId="07518FDA" w14:textId="77777777" w:rsidR="001740F7" w:rsidRPr="00FE7290" w:rsidRDefault="001740F7" w:rsidP="00DD1854">
      <w:pPr>
        <w:pStyle w:val="ListParagraph"/>
        <w:numPr>
          <w:ilvl w:val="0"/>
          <w:numId w:val="34"/>
        </w:numPr>
      </w:pPr>
      <w:r>
        <w:rPr>
          <w:rFonts w:ascii="Century Gothic" w:hAnsi="Century Gothic"/>
        </w:rPr>
        <w:t xml:space="preserve">Second degree/Master program accreditation </w:t>
      </w:r>
    </w:p>
    <w:p w14:paraId="5F085737" w14:textId="77777777" w:rsidR="001740F7" w:rsidRDefault="001740F7" w:rsidP="001740F7">
      <w:pPr>
        <w:pStyle w:val="ListParagraph"/>
        <w:ind w:left="1440"/>
        <w:rPr>
          <w:rFonts w:ascii="Century Gothic" w:hAnsi="Century Gothic"/>
        </w:rPr>
      </w:pPr>
    </w:p>
    <w:p w14:paraId="5E06BB96" w14:textId="77777777" w:rsidR="001740F7" w:rsidRPr="00FE7290" w:rsidRDefault="001740F7" w:rsidP="001740F7">
      <w:pPr>
        <w:ind w:left="720"/>
        <w:rPr>
          <w:rFonts w:ascii="Century Gothic" w:hAnsi="Century Gothic"/>
        </w:rPr>
      </w:pPr>
      <w:r>
        <w:rPr>
          <w:rFonts w:ascii="Century Gothic" w:hAnsi="Century Gothic"/>
        </w:rPr>
        <w:t xml:space="preserve">These are not </w:t>
      </w:r>
      <w:r w:rsidRPr="00FE7290">
        <w:rPr>
          <w:rFonts w:ascii="Century Gothic" w:hAnsi="Century Gothic"/>
        </w:rPr>
        <w:t>issues that CCAPP should</w:t>
      </w:r>
      <w:r>
        <w:rPr>
          <w:rFonts w:ascii="Century Gothic" w:hAnsi="Century Gothic"/>
        </w:rPr>
        <w:t xml:space="preserve">/can </w:t>
      </w:r>
      <w:r w:rsidRPr="00FE7290">
        <w:rPr>
          <w:rFonts w:ascii="Century Gothic" w:hAnsi="Century Gothic"/>
        </w:rPr>
        <w:t>address</w:t>
      </w:r>
      <w:r>
        <w:rPr>
          <w:rFonts w:ascii="Century Gothic" w:hAnsi="Century Gothic"/>
        </w:rPr>
        <w:t xml:space="preserve"> at this time.</w:t>
      </w:r>
    </w:p>
    <w:p w14:paraId="488A8E0E" w14:textId="06E634AE" w:rsidR="001740F7" w:rsidRDefault="001740F7">
      <w:pPr>
        <w:spacing w:after="0" w:line="240" w:lineRule="auto"/>
        <w:rPr>
          <w:rFonts w:ascii="Century Gothic" w:eastAsiaTheme="majorEastAsia" w:hAnsi="Century Gothic" w:cstheme="majorBidi"/>
          <w:sz w:val="32"/>
          <w:szCs w:val="32"/>
        </w:rPr>
      </w:pPr>
      <w:r>
        <w:br w:type="page"/>
      </w:r>
    </w:p>
    <w:p w14:paraId="5869039A" w14:textId="77777777" w:rsidR="000F327F" w:rsidRDefault="000F327F" w:rsidP="000F327F">
      <w:pPr>
        <w:pStyle w:val="Heading1"/>
        <w:ind w:left="360"/>
        <w:rPr>
          <w:rFonts w:ascii="Century Gothic" w:hAnsi="Century Gothic"/>
          <w:color w:val="auto"/>
        </w:rPr>
      </w:pPr>
    </w:p>
    <w:p w14:paraId="1A3BA98D" w14:textId="6A7C90DA" w:rsidR="000F327F" w:rsidRDefault="000F327F" w:rsidP="000F327F">
      <w:pPr>
        <w:pStyle w:val="Heading1"/>
        <w:ind w:left="360"/>
        <w:rPr>
          <w:rFonts w:ascii="Century Gothic" w:hAnsi="Century Gothic"/>
          <w:color w:val="auto"/>
        </w:rPr>
      </w:pPr>
      <w:bookmarkStart w:id="7" w:name="_Toc505365287"/>
      <w:r>
        <w:rPr>
          <w:rFonts w:ascii="Century Gothic" w:hAnsi="Century Gothic"/>
          <w:color w:val="auto"/>
        </w:rPr>
        <w:t>SECTION II: HIGHLIGHTS FROM RETREAT</w:t>
      </w:r>
      <w:bookmarkEnd w:id="7"/>
    </w:p>
    <w:p w14:paraId="142692E8" w14:textId="77777777" w:rsidR="000F327F" w:rsidRPr="000F327F" w:rsidRDefault="000F327F" w:rsidP="000F327F"/>
    <w:p w14:paraId="5513BC69" w14:textId="3F2F722B" w:rsidR="001E145A" w:rsidRPr="008B3D40" w:rsidRDefault="009B7233" w:rsidP="008B3D40">
      <w:pPr>
        <w:pStyle w:val="Heading2"/>
        <w:numPr>
          <w:ilvl w:val="0"/>
          <w:numId w:val="49"/>
        </w:numPr>
        <w:rPr>
          <w:b/>
          <w:sz w:val="32"/>
          <w:szCs w:val="32"/>
        </w:rPr>
      </w:pPr>
      <w:bookmarkStart w:id="8" w:name="_Toc505365288"/>
      <w:r w:rsidRPr="008B3D40">
        <w:rPr>
          <w:b/>
          <w:sz w:val="32"/>
          <w:szCs w:val="32"/>
        </w:rPr>
        <w:t xml:space="preserve">Current Plan </w:t>
      </w:r>
      <w:r w:rsidR="00E638BA" w:rsidRPr="008B3D40">
        <w:rPr>
          <w:b/>
          <w:sz w:val="32"/>
          <w:szCs w:val="32"/>
        </w:rPr>
        <w:t>2015 Achievements</w:t>
      </w:r>
      <w:bookmarkEnd w:id="8"/>
    </w:p>
    <w:p w14:paraId="5F65B63D" w14:textId="69B658FB" w:rsidR="00E638BA" w:rsidRDefault="00E638BA" w:rsidP="005D4331">
      <w:pPr>
        <w:ind w:left="720"/>
        <w:rPr>
          <w:rFonts w:ascii="Century Gothic" w:hAnsi="Century Gothic"/>
        </w:rPr>
      </w:pPr>
    </w:p>
    <w:p w14:paraId="58204C0B" w14:textId="24341503" w:rsidR="00591BD3" w:rsidRDefault="00591BD3" w:rsidP="005D4331">
      <w:pPr>
        <w:ind w:left="720"/>
        <w:rPr>
          <w:rFonts w:ascii="Century Gothic" w:hAnsi="Century Gothic"/>
        </w:rPr>
      </w:pPr>
      <w:r w:rsidRPr="00E74080">
        <w:rPr>
          <w:rFonts w:ascii="Century Gothic" w:hAnsi="Century Gothic"/>
        </w:rPr>
        <w:t xml:space="preserve">CCAPP enjoyed </w:t>
      </w:r>
      <w:r w:rsidR="00D93CF4">
        <w:rPr>
          <w:rFonts w:ascii="Century Gothic" w:hAnsi="Century Gothic"/>
        </w:rPr>
        <w:t xml:space="preserve">great </w:t>
      </w:r>
      <w:r w:rsidRPr="00E74080">
        <w:rPr>
          <w:rFonts w:ascii="Century Gothic" w:hAnsi="Century Gothic"/>
        </w:rPr>
        <w:t>success</w:t>
      </w:r>
      <w:r w:rsidR="00D93CF4">
        <w:rPr>
          <w:rFonts w:ascii="Century Gothic" w:hAnsi="Century Gothic"/>
        </w:rPr>
        <w:t xml:space="preserve"> </w:t>
      </w:r>
      <w:r w:rsidRPr="00E74080">
        <w:rPr>
          <w:rFonts w:ascii="Century Gothic" w:hAnsi="Century Gothic"/>
        </w:rPr>
        <w:t>in the past t</w:t>
      </w:r>
      <w:r w:rsidR="00D93CF4">
        <w:rPr>
          <w:rFonts w:ascii="Century Gothic" w:hAnsi="Century Gothic"/>
        </w:rPr>
        <w:t>hree</w:t>
      </w:r>
      <w:r w:rsidRPr="00E74080">
        <w:rPr>
          <w:rFonts w:ascii="Century Gothic" w:hAnsi="Century Gothic"/>
        </w:rPr>
        <w:t xml:space="preserve"> years.</w:t>
      </w:r>
      <w:r>
        <w:rPr>
          <w:rFonts w:ascii="Century Gothic" w:hAnsi="Century Gothic"/>
        </w:rPr>
        <w:t xml:space="preserve"> All </w:t>
      </w:r>
      <w:r w:rsidR="0016606C">
        <w:rPr>
          <w:rFonts w:ascii="Century Gothic" w:hAnsi="Century Gothic"/>
        </w:rPr>
        <w:t>stakeholders overwhelmingly</w:t>
      </w:r>
      <w:r>
        <w:rPr>
          <w:rFonts w:ascii="Century Gothic" w:hAnsi="Century Gothic"/>
        </w:rPr>
        <w:t xml:space="preserve"> acknowledged the valuable role CCAPP has played. The highlight was the celebration of its 25</w:t>
      </w:r>
      <w:r w:rsidRPr="00591BD3">
        <w:rPr>
          <w:rFonts w:ascii="Century Gothic" w:hAnsi="Century Gothic"/>
          <w:vertAlign w:val="superscript"/>
        </w:rPr>
        <w:t>th</w:t>
      </w:r>
      <w:r>
        <w:rPr>
          <w:rFonts w:ascii="Century Gothic" w:hAnsi="Century Gothic"/>
        </w:rPr>
        <w:t xml:space="preserve"> anniversary in fall of 2017. </w:t>
      </w:r>
    </w:p>
    <w:p w14:paraId="138071F3" w14:textId="517D89E7" w:rsidR="00E638BA" w:rsidRDefault="00E638BA" w:rsidP="005D4331">
      <w:pPr>
        <w:ind w:left="720"/>
        <w:rPr>
          <w:rFonts w:ascii="Century Gothic" w:hAnsi="Century Gothic"/>
        </w:rPr>
      </w:pPr>
      <w:r>
        <w:rPr>
          <w:rFonts w:ascii="Century Gothic" w:hAnsi="Century Gothic"/>
        </w:rPr>
        <w:t>Current plan of 2015 set out three Strategic Directions and Actions to operationalize the Plan.</w:t>
      </w:r>
      <w:r w:rsidR="00591BD3">
        <w:rPr>
          <w:rFonts w:ascii="Century Gothic" w:hAnsi="Century Gothic"/>
        </w:rPr>
        <w:t xml:space="preserve"> To date, all actions under the two Task Forces have been completed with one to be completed in June 2018.</w:t>
      </w:r>
    </w:p>
    <w:p w14:paraId="6D3F3252" w14:textId="664F117C" w:rsidR="009B7233" w:rsidRDefault="009B7233" w:rsidP="00591BD3">
      <w:pPr>
        <w:ind w:left="720"/>
        <w:rPr>
          <w:rFonts w:ascii="Century Gothic" w:hAnsi="Century Gothic"/>
          <w:b/>
          <w:i/>
        </w:rPr>
      </w:pPr>
      <w:r w:rsidRPr="005D4331">
        <w:rPr>
          <w:rFonts w:ascii="Century Gothic" w:hAnsi="Century Gothic"/>
          <w:b/>
          <w:i/>
        </w:rPr>
        <w:t>2.1 Seek innovation in accreditation practice for both pharmacy and pharmacy technician programs</w:t>
      </w:r>
    </w:p>
    <w:p w14:paraId="025EB045" w14:textId="571B600A" w:rsidR="00591BD3" w:rsidRPr="00D93CF4" w:rsidRDefault="00591BD3" w:rsidP="00662403">
      <w:pPr>
        <w:pStyle w:val="ListParagraph"/>
        <w:numPr>
          <w:ilvl w:val="0"/>
          <w:numId w:val="10"/>
        </w:numPr>
        <w:rPr>
          <w:rFonts w:ascii="Century Gothic" w:hAnsi="Century Gothic"/>
          <w:b/>
          <w:i/>
        </w:rPr>
      </w:pPr>
      <w:r w:rsidRPr="00D93CF4">
        <w:rPr>
          <w:rFonts w:ascii="Century Gothic" w:hAnsi="Century Gothic"/>
          <w:b/>
          <w:i/>
        </w:rPr>
        <w:t>Revised with outcome-based standards</w:t>
      </w:r>
    </w:p>
    <w:p w14:paraId="5040447C" w14:textId="4169BCEB" w:rsidR="00591BD3" w:rsidRPr="00D93CF4" w:rsidRDefault="00591BD3" w:rsidP="00662403">
      <w:pPr>
        <w:pStyle w:val="ListParagraph"/>
        <w:numPr>
          <w:ilvl w:val="0"/>
          <w:numId w:val="10"/>
        </w:numPr>
        <w:rPr>
          <w:rFonts w:ascii="Century Gothic" w:hAnsi="Century Gothic"/>
          <w:b/>
          <w:i/>
        </w:rPr>
      </w:pPr>
      <w:r w:rsidRPr="00D93CF4">
        <w:rPr>
          <w:rFonts w:ascii="Century Gothic" w:hAnsi="Century Gothic"/>
          <w:b/>
          <w:i/>
        </w:rPr>
        <w:t xml:space="preserve">New standards for </w:t>
      </w:r>
      <w:r w:rsidR="007D2A73">
        <w:rPr>
          <w:rFonts w:ascii="Century Gothic" w:hAnsi="Century Gothic"/>
          <w:b/>
          <w:i/>
        </w:rPr>
        <w:t>university p</w:t>
      </w:r>
      <w:r w:rsidRPr="00D93CF4">
        <w:rPr>
          <w:rFonts w:ascii="Century Gothic" w:hAnsi="Century Gothic"/>
          <w:b/>
          <w:i/>
        </w:rPr>
        <w:t>harmac</w:t>
      </w:r>
      <w:r w:rsidR="007D2A73">
        <w:rPr>
          <w:rFonts w:ascii="Century Gothic" w:hAnsi="Century Gothic"/>
          <w:b/>
          <w:i/>
        </w:rPr>
        <w:t>y program</w:t>
      </w:r>
    </w:p>
    <w:p w14:paraId="14DFD3CA" w14:textId="77777777" w:rsidR="00035254" w:rsidRPr="00D93CF4" w:rsidRDefault="00035254" w:rsidP="00662403">
      <w:pPr>
        <w:pStyle w:val="ListParagraph"/>
        <w:numPr>
          <w:ilvl w:val="0"/>
          <w:numId w:val="10"/>
        </w:numPr>
        <w:rPr>
          <w:rFonts w:ascii="Century Gothic" w:hAnsi="Century Gothic"/>
          <w:b/>
          <w:i/>
        </w:rPr>
      </w:pPr>
      <w:r w:rsidRPr="00D93CF4">
        <w:rPr>
          <w:rFonts w:ascii="Century Gothic" w:hAnsi="Century Gothic"/>
          <w:b/>
          <w:i/>
        </w:rPr>
        <w:t>Developed standards for international accreditation</w:t>
      </w:r>
    </w:p>
    <w:p w14:paraId="506336A6" w14:textId="1E302399" w:rsidR="00591BD3" w:rsidRDefault="00591BD3" w:rsidP="00662403">
      <w:pPr>
        <w:pStyle w:val="ListParagraph"/>
        <w:numPr>
          <w:ilvl w:val="0"/>
          <w:numId w:val="9"/>
        </w:numPr>
        <w:rPr>
          <w:rFonts w:ascii="Century Gothic" w:hAnsi="Century Gothic"/>
          <w:b/>
          <w:i/>
          <w:highlight w:val="yellow"/>
        </w:rPr>
      </w:pPr>
      <w:r w:rsidRPr="00591BD3">
        <w:rPr>
          <w:rFonts w:ascii="Century Gothic" w:hAnsi="Century Gothic"/>
          <w:b/>
          <w:i/>
          <w:highlight w:val="yellow"/>
        </w:rPr>
        <w:t xml:space="preserve">Pharm Tech standards are underway, expect to be approved in </w:t>
      </w:r>
      <w:r w:rsidR="00022063" w:rsidRPr="00591BD3">
        <w:rPr>
          <w:rFonts w:ascii="Century Gothic" w:hAnsi="Century Gothic"/>
          <w:b/>
          <w:i/>
          <w:highlight w:val="yellow"/>
        </w:rPr>
        <w:t>June</w:t>
      </w:r>
      <w:r w:rsidRPr="00591BD3">
        <w:rPr>
          <w:rFonts w:ascii="Century Gothic" w:hAnsi="Century Gothic"/>
          <w:b/>
          <w:i/>
          <w:highlight w:val="yellow"/>
        </w:rPr>
        <w:t xml:space="preserve"> 2018</w:t>
      </w:r>
      <w:r w:rsidR="00D93CF4">
        <w:rPr>
          <w:rFonts w:ascii="Century Gothic" w:hAnsi="Century Gothic"/>
          <w:b/>
          <w:i/>
          <w:highlight w:val="yellow"/>
        </w:rPr>
        <w:t xml:space="preserve"> (added in)</w:t>
      </w:r>
    </w:p>
    <w:p w14:paraId="61FA51C2" w14:textId="74F6EED1" w:rsidR="009B7233" w:rsidRDefault="009B7233" w:rsidP="00591BD3">
      <w:pPr>
        <w:ind w:left="720"/>
        <w:rPr>
          <w:rFonts w:ascii="Century Gothic" w:hAnsi="Century Gothic"/>
          <w:b/>
          <w:i/>
        </w:rPr>
      </w:pPr>
      <w:r w:rsidRPr="005D4331">
        <w:rPr>
          <w:rFonts w:ascii="Century Gothic" w:hAnsi="Century Gothic"/>
          <w:b/>
          <w:i/>
        </w:rPr>
        <w:t>2.2 Expand strategic partnerships</w:t>
      </w:r>
    </w:p>
    <w:p w14:paraId="4034CA74" w14:textId="12616C5F" w:rsidR="00591BD3" w:rsidRPr="00D93CF4" w:rsidRDefault="00591BD3" w:rsidP="00662403">
      <w:pPr>
        <w:pStyle w:val="ListParagraph"/>
        <w:numPr>
          <w:ilvl w:val="0"/>
          <w:numId w:val="11"/>
        </w:numPr>
        <w:rPr>
          <w:rFonts w:ascii="Century Gothic" w:hAnsi="Century Gothic"/>
          <w:b/>
          <w:i/>
        </w:rPr>
      </w:pPr>
      <w:r w:rsidRPr="00D93CF4">
        <w:rPr>
          <w:rFonts w:ascii="Century Gothic" w:hAnsi="Century Gothic"/>
          <w:b/>
          <w:i/>
        </w:rPr>
        <w:t>Revised representation of stakeholders on the Board</w:t>
      </w:r>
    </w:p>
    <w:p w14:paraId="3E872DB6" w14:textId="6C3D39C7" w:rsidR="00035254" w:rsidRPr="00D93CF4" w:rsidRDefault="00035254" w:rsidP="00662403">
      <w:pPr>
        <w:pStyle w:val="ListParagraph"/>
        <w:numPr>
          <w:ilvl w:val="0"/>
          <w:numId w:val="11"/>
        </w:numPr>
        <w:rPr>
          <w:rFonts w:ascii="Century Gothic" w:hAnsi="Century Gothic"/>
          <w:b/>
          <w:i/>
        </w:rPr>
      </w:pPr>
      <w:r w:rsidRPr="00D93CF4">
        <w:rPr>
          <w:rFonts w:ascii="Century Gothic" w:hAnsi="Century Gothic"/>
          <w:b/>
          <w:i/>
        </w:rPr>
        <w:t>Joint officers meeting with key stakeholders: NAPRA, CPhA, CSHP</w:t>
      </w:r>
      <w:r w:rsidR="007D2A73">
        <w:rPr>
          <w:rFonts w:ascii="Century Gothic" w:hAnsi="Century Gothic"/>
          <w:b/>
          <w:i/>
        </w:rPr>
        <w:t>, AFPC</w:t>
      </w:r>
      <w:r w:rsidRPr="00D93CF4">
        <w:rPr>
          <w:rFonts w:ascii="Century Gothic" w:hAnsi="Century Gothic"/>
          <w:b/>
          <w:i/>
        </w:rPr>
        <w:t xml:space="preserve"> and CPTEA</w:t>
      </w:r>
    </w:p>
    <w:p w14:paraId="18452A77" w14:textId="4794A588" w:rsidR="009B7233" w:rsidRDefault="009B7233" w:rsidP="00591BD3">
      <w:pPr>
        <w:ind w:left="720"/>
        <w:rPr>
          <w:rFonts w:ascii="Century Gothic" w:hAnsi="Century Gothic"/>
          <w:b/>
          <w:i/>
        </w:rPr>
      </w:pPr>
      <w:r w:rsidRPr="005D4331">
        <w:rPr>
          <w:rFonts w:ascii="Century Gothic" w:hAnsi="Century Gothic"/>
          <w:b/>
          <w:i/>
        </w:rPr>
        <w:t>2.3 Engage a governance renewal</w:t>
      </w:r>
    </w:p>
    <w:p w14:paraId="26E16948" w14:textId="77777777" w:rsidR="00591BD3" w:rsidRPr="00D93CF4" w:rsidRDefault="00591BD3" w:rsidP="00662403">
      <w:pPr>
        <w:pStyle w:val="ListParagraph"/>
        <w:numPr>
          <w:ilvl w:val="0"/>
          <w:numId w:val="11"/>
        </w:numPr>
        <w:rPr>
          <w:rFonts w:ascii="Century Gothic" w:hAnsi="Century Gothic"/>
          <w:b/>
          <w:i/>
        </w:rPr>
      </w:pPr>
      <w:r w:rsidRPr="00D93CF4">
        <w:rPr>
          <w:rFonts w:ascii="Century Gothic" w:hAnsi="Century Gothic"/>
          <w:b/>
          <w:i/>
        </w:rPr>
        <w:t>By-laws updated</w:t>
      </w:r>
    </w:p>
    <w:p w14:paraId="2C9F1AF1" w14:textId="1A6CA619" w:rsidR="00591BD3" w:rsidRPr="00D93CF4" w:rsidRDefault="00591BD3" w:rsidP="00662403">
      <w:pPr>
        <w:pStyle w:val="ListParagraph"/>
        <w:numPr>
          <w:ilvl w:val="0"/>
          <w:numId w:val="11"/>
        </w:numPr>
        <w:rPr>
          <w:rFonts w:ascii="Century Gothic" w:hAnsi="Century Gothic"/>
          <w:b/>
          <w:i/>
        </w:rPr>
      </w:pPr>
      <w:r w:rsidRPr="00D93CF4">
        <w:rPr>
          <w:rFonts w:ascii="Century Gothic" w:hAnsi="Century Gothic"/>
          <w:b/>
          <w:i/>
        </w:rPr>
        <w:t xml:space="preserve">Revised board composition </w:t>
      </w:r>
    </w:p>
    <w:p w14:paraId="38745E48" w14:textId="77777777" w:rsidR="00591BD3" w:rsidRDefault="00591BD3" w:rsidP="008309D0">
      <w:pPr>
        <w:ind w:left="720"/>
        <w:rPr>
          <w:rFonts w:ascii="Century Gothic" w:hAnsi="Century Gothic"/>
        </w:rPr>
      </w:pPr>
    </w:p>
    <w:p w14:paraId="7AFE17FE" w14:textId="789FDAF1" w:rsidR="008309D0" w:rsidRPr="00591BD3" w:rsidRDefault="008309D0" w:rsidP="008309D0">
      <w:pPr>
        <w:ind w:left="720"/>
        <w:rPr>
          <w:rFonts w:ascii="Century Gothic" w:hAnsi="Century Gothic"/>
          <w:sz w:val="28"/>
          <w:szCs w:val="28"/>
        </w:rPr>
      </w:pPr>
      <w:r w:rsidRPr="00591BD3">
        <w:rPr>
          <w:rFonts w:ascii="Century Gothic" w:hAnsi="Century Gothic"/>
          <w:sz w:val="28"/>
          <w:szCs w:val="28"/>
        </w:rPr>
        <w:t>Current Plan monitoring and reporting</w:t>
      </w:r>
    </w:p>
    <w:p w14:paraId="206A9F6B" w14:textId="0A57B678" w:rsidR="00591BD3" w:rsidRDefault="00591BD3" w:rsidP="008309D0">
      <w:pPr>
        <w:ind w:left="720"/>
        <w:rPr>
          <w:rFonts w:ascii="Century Gothic" w:hAnsi="Century Gothic"/>
        </w:rPr>
      </w:pPr>
      <w:r>
        <w:rPr>
          <w:rFonts w:ascii="Century Gothic" w:hAnsi="Century Gothic"/>
        </w:rPr>
        <w:t xml:space="preserve">The Board agreed that </w:t>
      </w:r>
      <w:r w:rsidR="00D93CF4">
        <w:rPr>
          <w:rFonts w:ascii="Century Gothic" w:hAnsi="Century Gothic"/>
        </w:rPr>
        <w:t>the reporting to-date had not been explicit in aligning progress against the plan’s directions. I</w:t>
      </w:r>
      <w:r>
        <w:rPr>
          <w:rFonts w:ascii="Century Gothic" w:hAnsi="Century Gothic"/>
        </w:rPr>
        <w:t>t can improve its monitoring and reporting in the future by being more deliberate in aligning report backs against the strategic plan, and by being more transparent in communicating the results/achievements to the stakeholder community.</w:t>
      </w:r>
    </w:p>
    <w:p w14:paraId="3D906500" w14:textId="77777777" w:rsidR="008309D0" w:rsidRPr="00E74080" w:rsidRDefault="008309D0" w:rsidP="008309D0">
      <w:pPr>
        <w:ind w:left="720"/>
        <w:rPr>
          <w:rFonts w:ascii="Century Gothic" w:hAnsi="Century Gothic"/>
        </w:rPr>
      </w:pPr>
    </w:p>
    <w:p w14:paraId="761CBBFF" w14:textId="16CF94A0" w:rsidR="004D5D69" w:rsidRPr="000F327F" w:rsidRDefault="00D93CF4" w:rsidP="008B3D40">
      <w:pPr>
        <w:pStyle w:val="Heading2"/>
        <w:numPr>
          <w:ilvl w:val="0"/>
          <w:numId w:val="49"/>
        </w:numPr>
        <w:rPr>
          <w:b/>
          <w:sz w:val="32"/>
          <w:szCs w:val="32"/>
        </w:rPr>
      </w:pPr>
      <w:bookmarkStart w:id="9" w:name="_Toc505365289"/>
      <w:r w:rsidRPr="000F327F">
        <w:rPr>
          <w:b/>
          <w:sz w:val="32"/>
          <w:szCs w:val="32"/>
        </w:rPr>
        <w:t>Elements of the</w:t>
      </w:r>
      <w:r w:rsidR="00591BD3" w:rsidRPr="000F327F">
        <w:rPr>
          <w:b/>
          <w:sz w:val="32"/>
          <w:szCs w:val="32"/>
        </w:rPr>
        <w:t xml:space="preserve"> New </w:t>
      </w:r>
      <w:r w:rsidR="005D4331" w:rsidRPr="000F327F">
        <w:rPr>
          <w:b/>
          <w:sz w:val="32"/>
          <w:szCs w:val="32"/>
        </w:rPr>
        <w:t xml:space="preserve">Strategic </w:t>
      </w:r>
      <w:r w:rsidR="004D5D69" w:rsidRPr="000F327F">
        <w:rPr>
          <w:b/>
          <w:sz w:val="32"/>
          <w:szCs w:val="32"/>
        </w:rPr>
        <w:t>Plan</w:t>
      </w:r>
      <w:r w:rsidR="00CB5043" w:rsidRPr="000F327F">
        <w:rPr>
          <w:b/>
          <w:sz w:val="32"/>
          <w:szCs w:val="32"/>
        </w:rPr>
        <w:t xml:space="preserve">, </w:t>
      </w:r>
      <w:r w:rsidR="00591BD3" w:rsidRPr="000F327F">
        <w:rPr>
          <w:b/>
          <w:sz w:val="32"/>
          <w:szCs w:val="32"/>
        </w:rPr>
        <w:t>2</w:t>
      </w:r>
      <w:r w:rsidR="008309D0" w:rsidRPr="000F327F">
        <w:rPr>
          <w:b/>
          <w:sz w:val="32"/>
          <w:szCs w:val="32"/>
        </w:rPr>
        <w:t>018</w:t>
      </w:r>
      <w:r w:rsidR="00591BD3" w:rsidRPr="000F327F">
        <w:rPr>
          <w:b/>
          <w:sz w:val="32"/>
          <w:szCs w:val="32"/>
        </w:rPr>
        <w:t xml:space="preserve"> - 2021</w:t>
      </w:r>
      <w:bookmarkEnd w:id="9"/>
    </w:p>
    <w:p w14:paraId="107AEEBB" w14:textId="4BF7A590" w:rsidR="004D5D69" w:rsidRDefault="004D5D69" w:rsidP="00E74080">
      <w:pPr>
        <w:ind w:left="720"/>
        <w:rPr>
          <w:rFonts w:ascii="Century Gothic" w:hAnsi="Century Gothic"/>
        </w:rPr>
      </w:pPr>
    </w:p>
    <w:p w14:paraId="0C689D29" w14:textId="77777777" w:rsidR="00CB5043" w:rsidRPr="00430CA1" w:rsidRDefault="00CB5043" w:rsidP="00430CA1">
      <w:pPr>
        <w:pStyle w:val="Heading3"/>
        <w:numPr>
          <w:ilvl w:val="0"/>
          <w:numId w:val="53"/>
        </w:numPr>
        <w:rPr>
          <w:rFonts w:ascii="Century Gothic" w:hAnsi="Century Gothic"/>
          <w:sz w:val="28"/>
          <w:szCs w:val="28"/>
        </w:rPr>
      </w:pPr>
      <w:bookmarkStart w:id="10" w:name="_Toc505365290"/>
      <w:r w:rsidRPr="00430CA1">
        <w:rPr>
          <w:rFonts w:ascii="Century Gothic" w:hAnsi="Century Gothic"/>
          <w:sz w:val="28"/>
          <w:szCs w:val="28"/>
        </w:rPr>
        <w:t>Planning horizon</w:t>
      </w:r>
      <w:bookmarkEnd w:id="10"/>
      <w:r w:rsidRPr="00430CA1">
        <w:rPr>
          <w:rFonts w:ascii="Century Gothic" w:hAnsi="Century Gothic"/>
          <w:sz w:val="28"/>
          <w:szCs w:val="28"/>
        </w:rPr>
        <w:t xml:space="preserve"> </w:t>
      </w:r>
    </w:p>
    <w:p w14:paraId="76975D5A" w14:textId="5461299D" w:rsidR="00CB5043" w:rsidRDefault="00CB5043" w:rsidP="00CB5043">
      <w:pPr>
        <w:ind w:left="1080"/>
        <w:rPr>
          <w:rFonts w:ascii="Century Gothic" w:hAnsi="Century Gothic"/>
        </w:rPr>
      </w:pPr>
      <w:r w:rsidRPr="00CB5043">
        <w:rPr>
          <w:rFonts w:ascii="Century Gothic" w:hAnsi="Century Gothic"/>
        </w:rPr>
        <w:t xml:space="preserve">CCAPP will use a </w:t>
      </w:r>
      <w:r w:rsidR="00022063" w:rsidRPr="00CB5043">
        <w:rPr>
          <w:rFonts w:ascii="Century Gothic" w:hAnsi="Century Gothic"/>
        </w:rPr>
        <w:t>three-year</w:t>
      </w:r>
      <w:r w:rsidRPr="00CB5043">
        <w:rPr>
          <w:rFonts w:ascii="Century Gothic" w:hAnsi="Century Gothic"/>
        </w:rPr>
        <w:t xml:space="preserve"> </w:t>
      </w:r>
      <w:r w:rsidR="0016606C" w:rsidRPr="00CB5043">
        <w:rPr>
          <w:rFonts w:ascii="Century Gothic" w:hAnsi="Century Gothic"/>
        </w:rPr>
        <w:t>period</w:t>
      </w:r>
      <w:r w:rsidRPr="00CB5043">
        <w:rPr>
          <w:rFonts w:ascii="Century Gothic" w:hAnsi="Century Gothic"/>
        </w:rPr>
        <w:t xml:space="preserve"> for the development of this next cycle of strategic plan, from 2018 – 2021.</w:t>
      </w:r>
    </w:p>
    <w:p w14:paraId="22429A1E" w14:textId="0C3C285D" w:rsidR="00F01278" w:rsidRDefault="00F01278" w:rsidP="00CB5043">
      <w:pPr>
        <w:ind w:left="1080"/>
        <w:rPr>
          <w:rFonts w:ascii="Century Gothic" w:hAnsi="Century Gothic"/>
        </w:rPr>
      </w:pPr>
    </w:p>
    <w:p w14:paraId="1833B710" w14:textId="2D72A1C1" w:rsidR="00E74080" w:rsidRPr="00430CA1" w:rsidRDefault="00F01278" w:rsidP="00430CA1">
      <w:pPr>
        <w:pStyle w:val="Heading3"/>
        <w:numPr>
          <w:ilvl w:val="0"/>
          <w:numId w:val="53"/>
        </w:numPr>
        <w:rPr>
          <w:rFonts w:ascii="Century Gothic" w:hAnsi="Century Gothic"/>
          <w:sz w:val="28"/>
          <w:szCs w:val="28"/>
        </w:rPr>
      </w:pPr>
      <w:bookmarkStart w:id="11" w:name="_Toc505365291"/>
      <w:r w:rsidRPr="00430CA1">
        <w:rPr>
          <w:rFonts w:ascii="Century Gothic" w:hAnsi="Century Gothic"/>
          <w:sz w:val="28"/>
          <w:szCs w:val="28"/>
        </w:rPr>
        <w:t>External Environment</w:t>
      </w:r>
      <w:bookmarkEnd w:id="11"/>
      <w:r w:rsidR="00F17DCC" w:rsidRPr="00430CA1">
        <w:rPr>
          <w:rFonts w:ascii="Century Gothic" w:hAnsi="Century Gothic"/>
          <w:sz w:val="28"/>
          <w:szCs w:val="28"/>
        </w:rPr>
        <w:t xml:space="preserve"> </w:t>
      </w:r>
    </w:p>
    <w:p w14:paraId="2940A20B" w14:textId="77777777" w:rsidR="00644CC8" w:rsidRDefault="00644CC8" w:rsidP="00CB5043">
      <w:pPr>
        <w:spacing w:after="0"/>
        <w:ind w:left="1080"/>
        <w:rPr>
          <w:rFonts w:ascii="Century Gothic" w:hAnsi="Century Gothic"/>
        </w:rPr>
      </w:pPr>
    </w:p>
    <w:p w14:paraId="271AAAD8" w14:textId="3BC61B0F" w:rsidR="00387051" w:rsidRDefault="00CB5043" w:rsidP="00CB5043">
      <w:pPr>
        <w:spacing w:after="0"/>
        <w:ind w:left="1080"/>
        <w:rPr>
          <w:rFonts w:ascii="Century Gothic" w:hAnsi="Century Gothic"/>
        </w:rPr>
      </w:pPr>
      <w:r>
        <w:rPr>
          <w:rFonts w:ascii="Century Gothic" w:hAnsi="Century Gothic"/>
        </w:rPr>
        <w:t xml:space="preserve">There are many factors in the external environment that impact on CCAPP. The following are key ones specific to the </w:t>
      </w:r>
      <w:r w:rsidR="00022063">
        <w:rPr>
          <w:rFonts w:ascii="Century Gothic" w:hAnsi="Century Gothic"/>
        </w:rPr>
        <w:t>three-year</w:t>
      </w:r>
      <w:r>
        <w:rPr>
          <w:rFonts w:ascii="Century Gothic" w:hAnsi="Century Gothic"/>
        </w:rPr>
        <w:t xml:space="preserve"> </w:t>
      </w:r>
      <w:r w:rsidR="0016606C">
        <w:rPr>
          <w:rFonts w:ascii="Century Gothic" w:hAnsi="Century Gothic"/>
        </w:rPr>
        <w:t>period</w:t>
      </w:r>
      <w:r>
        <w:rPr>
          <w:rFonts w:ascii="Century Gothic" w:hAnsi="Century Gothic"/>
        </w:rPr>
        <w:t xml:space="preserve"> of 2018 – 2021.</w:t>
      </w:r>
    </w:p>
    <w:p w14:paraId="56B5631A" w14:textId="77777777" w:rsidR="00CB5043" w:rsidRDefault="00CB5043" w:rsidP="00CB5043">
      <w:pPr>
        <w:spacing w:after="0"/>
        <w:ind w:left="1080"/>
        <w:rPr>
          <w:rFonts w:ascii="Century Gothic" w:hAnsi="Century Gothic"/>
        </w:rPr>
      </w:pPr>
    </w:p>
    <w:p w14:paraId="6AA25119" w14:textId="20E21149" w:rsidR="00035254" w:rsidRDefault="00035254" w:rsidP="000303BB">
      <w:pPr>
        <w:pStyle w:val="ListParagraph"/>
        <w:numPr>
          <w:ilvl w:val="1"/>
          <w:numId w:val="2"/>
        </w:numPr>
        <w:rPr>
          <w:rFonts w:ascii="Century Gothic" w:hAnsi="Century Gothic"/>
          <w:i/>
        </w:rPr>
      </w:pPr>
      <w:r>
        <w:rPr>
          <w:rFonts w:ascii="Century Gothic" w:hAnsi="Century Gothic"/>
          <w:i/>
        </w:rPr>
        <w:t>Scale and pace of change impacts on everyone</w:t>
      </w:r>
    </w:p>
    <w:p w14:paraId="1BBDD9D7" w14:textId="6666C99E" w:rsidR="00035254" w:rsidRPr="00035254" w:rsidRDefault="00035254" w:rsidP="00035254">
      <w:pPr>
        <w:ind w:left="1440"/>
        <w:rPr>
          <w:rFonts w:ascii="Century Gothic" w:hAnsi="Century Gothic"/>
        </w:rPr>
      </w:pPr>
      <w:r>
        <w:rPr>
          <w:rFonts w:ascii="Century Gothic" w:hAnsi="Century Gothic"/>
        </w:rPr>
        <w:t xml:space="preserve">Changes are happening in all sectors and in all organizations. This means we </w:t>
      </w:r>
      <w:r w:rsidR="00022063">
        <w:rPr>
          <w:rFonts w:ascii="Century Gothic" w:hAnsi="Century Gothic"/>
        </w:rPr>
        <w:t>must</w:t>
      </w:r>
      <w:r>
        <w:rPr>
          <w:rFonts w:ascii="Century Gothic" w:hAnsi="Century Gothic"/>
        </w:rPr>
        <w:t xml:space="preserve"> innovate continuously and to maintain strong relationships with our key partners. </w:t>
      </w:r>
    </w:p>
    <w:p w14:paraId="182F2816" w14:textId="6E719EAB" w:rsidR="00387051" w:rsidRDefault="00387051" w:rsidP="000303BB">
      <w:pPr>
        <w:pStyle w:val="ListParagraph"/>
        <w:numPr>
          <w:ilvl w:val="1"/>
          <w:numId w:val="2"/>
        </w:numPr>
        <w:rPr>
          <w:rFonts w:ascii="Century Gothic" w:hAnsi="Century Gothic"/>
          <w:i/>
        </w:rPr>
      </w:pPr>
      <w:r w:rsidRPr="00387051">
        <w:rPr>
          <w:rFonts w:ascii="Century Gothic" w:hAnsi="Century Gothic"/>
          <w:i/>
        </w:rPr>
        <w:t>Funding pressures</w:t>
      </w:r>
      <w:r>
        <w:rPr>
          <w:rFonts w:ascii="Century Gothic" w:hAnsi="Century Gothic"/>
          <w:i/>
        </w:rPr>
        <w:t xml:space="preserve"> to health and education sectors</w:t>
      </w:r>
    </w:p>
    <w:p w14:paraId="466574DE" w14:textId="60402172" w:rsidR="00CB5043" w:rsidRDefault="00035254" w:rsidP="00035254">
      <w:pPr>
        <w:ind w:left="1440"/>
        <w:rPr>
          <w:rFonts w:ascii="Century Gothic" w:hAnsi="Century Gothic"/>
        </w:rPr>
      </w:pPr>
      <w:r>
        <w:rPr>
          <w:rFonts w:ascii="Century Gothic" w:hAnsi="Century Gothic"/>
        </w:rPr>
        <w:t xml:space="preserve">Funding pressures affect educators, </w:t>
      </w:r>
      <w:r w:rsidR="00022063">
        <w:rPr>
          <w:rFonts w:ascii="Century Gothic" w:hAnsi="Century Gothic"/>
        </w:rPr>
        <w:t>regulators,</w:t>
      </w:r>
      <w:r>
        <w:rPr>
          <w:rFonts w:ascii="Century Gothic" w:hAnsi="Century Gothic"/>
        </w:rPr>
        <w:t xml:space="preserve"> and key partners.  </w:t>
      </w:r>
      <w:r w:rsidR="00CB5043">
        <w:rPr>
          <w:rFonts w:ascii="Century Gothic" w:hAnsi="Century Gothic"/>
        </w:rPr>
        <w:t>The pharmacy program in the university sector leans on resources of other relevant departments. However, the Phar. Tech programs are less able to do in the college sector.</w:t>
      </w:r>
    </w:p>
    <w:p w14:paraId="111E937A" w14:textId="0B7DEBFD" w:rsidR="00CB5043" w:rsidRDefault="00CB5043" w:rsidP="00CB5043">
      <w:pPr>
        <w:ind w:left="1440"/>
        <w:rPr>
          <w:rFonts w:ascii="Century Gothic" w:hAnsi="Century Gothic"/>
        </w:rPr>
      </w:pPr>
      <w:r>
        <w:rPr>
          <w:rFonts w:ascii="Century Gothic" w:hAnsi="Century Gothic"/>
        </w:rPr>
        <w:t xml:space="preserve">As we develop or refresh standards, we </w:t>
      </w:r>
      <w:r w:rsidR="00022063">
        <w:rPr>
          <w:rFonts w:ascii="Century Gothic" w:hAnsi="Century Gothic"/>
        </w:rPr>
        <w:t>must</w:t>
      </w:r>
      <w:r>
        <w:rPr>
          <w:rFonts w:ascii="Century Gothic" w:hAnsi="Century Gothic"/>
        </w:rPr>
        <w:t xml:space="preserve"> be more mindful of what is needed to implement and to maintain the standards.  </w:t>
      </w:r>
    </w:p>
    <w:p w14:paraId="0FA92FFC" w14:textId="66AF8CEE" w:rsidR="00D93CF4" w:rsidRPr="001601D7" w:rsidRDefault="00D93CF4" w:rsidP="00D93CF4">
      <w:pPr>
        <w:pStyle w:val="ListParagraph"/>
        <w:numPr>
          <w:ilvl w:val="1"/>
          <w:numId w:val="2"/>
        </w:numPr>
        <w:rPr>
          <w:rFonts w:ascii="Century Gothic" w:hAnsi="Century Gothic"/>
          <w:i/>
        </w:rPr>
      </w:pPr>
      <w:r>
        <w:rPr>
          <w:rFonts w:ascii="Century Gothic" w:hAnsi="Century Gothic"/>
          <w:i/>
        </w:rPr>
        <w:t>Inter-dependent p</w:t>
      </w:r>
      <w:r w:rsidRPr="001601D7">
        <w:rPr>
          <w:rFonts w:ascii="Century Gothic" w:hAnsi="Century Gothic"/>
          <w:i/>
        </w:rPr>
        <w:t xml:space="preserve">artnerships in pharmacy program oversight </w:t>
      </w:r>
    </w:p>
    <w:p w14:paraId="68A2A1FF" w14:textId="77777777" w:rsidR="00D93CF4" w:rsidRDefault="00D93CF4" w:rsidP="00D93CF4">
      <w:pPr>
        <w:ind w:left="1440"/>
        <w:rPr>
          <w:rFonts w:ascii="Century Gothic" w:hAnsi="Century Gothic"/>
        </w:rPr>
      </w:pPr>
      <w:r>
        <w:rPr>
          <w:rFonts w:ascii="Century Gothic" w:hAnsi="Century Gothic"/>
        </w:rPr>
        <w:t>The mission critical partnership relationship is with NAPRA now. Discussions between the two EDs are underway about mutual roles and responsibilities towards a formal MOU.</w:t>
      </w:r>
    </w:p>
    <w:p w14:paraId="422DB078" w14:textId="77777777" w:rsidR="00D93CF4" w:rsidRDefault="00D93CF4" w:rsidP="00D93CF4">
      <w:pPr>
        <w:ind w:left="1440"/>
        <w:rPr>
          <w:rFonts w:ascii="Century Gothic" w:hAnsi="Century Gothic"/>
        </w:rPr>
      </w:pPr>
      <w:r>
        <w:rPr>
          <w:rFonts w:ascii="Century Gothic" w:hAnsi="Century Gothic"/>
        </w:rPr>
        <w:t>From CCAPP’s perspective, its relationship with the regulators is through NAPRA and not with each individual provincial regulator.</w:t>
      </w:r>
    </w:p>
    <w:p w14:paraId="6DD7B698" w14:textId="77777777" w:rsidR="00D93CF4" w:rsidRDefault="00D93CF4" w:rsidP="00D93CF4">
      <w:pPr>
        <w:ind w:left="1440"/>
        <w:rPr>
          <w:rFonts w:ascii="Century Gothic" w:hAnsi="Century Gothic"/>
        </w:rPr>
      </w:pPr>
      <w:r>
        <w:rPr>
          <w:rFonts w:ascii="Century Gothic" w:hAnsi="Century Gothic"/>
        </w:rPr>
        <w:t xml:space="preserve">However, both recognizes that there is a need to improve communications with the regulator community in future. </w:t>
      </w:r>
    </w:p>
    <w:p w14:paraId="3FFB09FA" w14:textId="4F5F5897" w:rsidR="007517A1" w:rsidRDefault="00CB5043" w:rsidP="000303BB">
      <w:pPr>
        <w:pStyle w:val="ListParagraph"/>
        <w:numPr>
          <w:ilvl w:val="1"/>
          <w:numId w:val="2"/>
        </w:numPr>
        <w:rPr>
          <w:rFonts w:ascii="Century Gothic" w:hAnsi="Century Gothic"/>
        </w:rPr>
      </w:pPr>
      <w:r>
        <w:rPr>
          <w:rFonts w:ascii="Century Gothic" w:hAnsi="Century Gothic"/>
          <w:i/>
        </w:rPr>
        <w:t xml:space="preserve">Growing gap between demand and supply of </w:t>
      </w:r>
      <w:r w:rsidR="007517A1" w:rsidRPr="001601D7">
        <w:rPr>
          <w:rFonts w:ascii="Century Gothic" w:hAnsi="Century Gothic"/>
          <w:i/>
        </w:rPr>
        <w:t>pharmacist</w:t>
      </w:r>
      <w:r>
        <w:rPr>
          <w:rFonts w:ascii="Century Gothic" w:hAnsi="Century Gothic"/>
          <w:i/>
        </w:rPr>
        <w:t>s</w:t>
      </w:r>
      <w:r w:rsidR="007517A1" w:rsidRPr="001601D7">
        <w:rPr>
          <w:rFonts w:ascii="Century Gothic" w:hAnsi="Century Gothic"/>
          <w:i/>
        </w:rPr>
        <w:t xml:space="preserve"> and pharmacy technicians</w:t>
      </w:r>
      <w:r w:rsidR="007517A1">
        <w:rPr>
          <w:rFonts w:ascii="Century Gothic" w:hAnsi="Century Gothic"/>
        </w:rPr>
        <w:t xml:space="preserve"> </w:t>
      </w:r>
    </w:p>
    <w:p w14:paraId="546167BB" w14:textId="68A0AADE" w:rsidR="00F0103C" w:rsidRDefault="007517A1" w:rsidP="00CB5043">
      <w:pPr>
        <w:ind w:left="1440"/>
        <w:rPr>
          <w:rFonts w:ascii="Century Gothic" w:hAnsi="Century Gothic"/>
        </w:rPr>
      </w:pPr>
      <w:r>
        <w:rPr>
          <w:rFonts w:ascii="Century Gothic" w:hAnsi="Century Gothic"/>
        </w:rPr>
        <w:lastRenderedPageBreak/>
        <w:t xml:space="preserve">There are approximately </w:t>
      </w:r>
      <w:r w:rsidR="00CB5043">
        <w:rPr>
          <w:rFonts w:ascii="Century Gothic" w:hAnsi="Century Gothic"/>
        </w:rPr>
        <w:t>43</w:t>
      </w:r>
      <w:r>
        <w:rPr>
          <w:rFonts w:ascii="Century Gothic" w:hAnsi="Century Gothic"/>
        </w:rPr>
        <w:t xml:space="preserve">,000 pharmacists and 9,000 pharmacy technicians licensed in Canada to practice in communities across Canada. This number is growing. </w:t>
      </w:r>
      <w:r w:rsidR="00CE612F">
        <w:rPr>
          <w:rFonts w:ascii="Century Gothic" w:hAnsi="Century Gothic"/>
        </w:rPr>
        <w:t xml:space="preserve"> Currently, </w:t>
      </w:r>
      <w:r>
        <w:rPr>
          <w:rFonts w:ascii="Century Gothic" w:hAnsi="Century Gothic"/>
        </w:rPr>
        <w:t xml:space="preserve">there </w:t>
      </w:r>
      <w:r w:rsidR="00CE612F">
        <w:rPr>
          <w:rFonts w:ascii="Century Gothic" w:hAnsi="Century Gothic"/>
        </w:rPr>
        <w:t>is</w:t>
      </w:r>
      <w:r>
        <w:rPr>
          <w:rFonts w:ascii="Century Gothic" w:hAnsi="Century Gothic"/>
        </w:rPr>
        <w:t xml:space="preserve"> a big influx of internationally trained pharmacists who came into Canada. </w:t>
      </w:r>
    </w:p>
    <w:p w14:paraId="1CBA9031" w14:textId="028ACE89" w:rsidR="007517A1" w:rsidRDefault="007517A1" w:rsidP="00CB5043">
      <w:pPr>
        <w:ind w:left="1440"/>
        <w:rPr>
          <w:rFonts w:ascii="Century Gothic" w:hAnsi="Century Gothic"/>
        </w:rPr>
      </w:pPr>
      <w:r>
        <w:rPr>
          <w:rFonts w:ascii="Century Gothic" w:hAnsi="Century Gothic"/>
        </w:rPr>
        <w:t>The supply and demand for services is not an easy mix and match as opportunities di</w:t>
      </w:r>
      <w:r w:rsidR="00CE612F">
        <w:rPr>
          <w:rFonts w:ascii="Century Gothic" w:hAnsi="Century Gothic"/>
        </w:rPr>
        <w:t>ffer</w:t>
      </w:r>
      <w:r>
        <w:rPr>
          <w:rFonts w:ascii="Century Gothic" w:hAnsi="Century Gothic"/>
        </w:rPr>
        <w:t xml:space="preserve"> from province to province, from community to </w:t>
      </w:r>
      <w:r w:rsidR="00022063">
        <w:rPr>
          <w:rFonts w:ascii="Century Gothic" w:hAnsi="Century Gothic"/>
        </w:rPr>
        <w:t>community.</w:t>
      </w:r>
    </w:p>
    <w:p w14:paraId="00F6B865" w14:textId="275360AD" w:rsidR="00CB5043" w:rsidRDefault="00CB5043" w:rsidP="00CB5043">
      <w:pPr>
        <w:pStyle w:val="ListParagraph"/>
        <w:ind w:left="1440"/>
        <w:rPr>
          <w:rFonts w:ascii="Century Gothic" w:hAnsi="Century Gothic"/>
        </w:rPr>
      </w:pPr>
      <w:r>
        <w:rPr>
          <w:rFonts w:ascii="Century Gothic" w:hAnsi="Century Gothic"/>
        </w:rPr>
        <w:t xml:space="preserve">There is continuing need to raise the profile of Pharmacy Technician </w:t>
      </w:r>
      <w:r w:rsidR="00022063">
        <w:rPr>
          <w:rFonts w:ascii="Century Gothic" w:hAnsi="Century Gothic"/>
        </w:rPr>
        <w:t>externally,</w:t>
      </w:r>
      <w:r w:rsidR="00BE673D">
        <w:rPr>
          <w:rFonts w:ascii="Century Gothic" w:hAnsi="Century Gothic"/>
        </w:rPr>
        <w:t xml:space="preserve"> </w:t>
      </w:r>
      <w:r>
        <w:rPr>
          <w:rFonts w:ascii="Century Gothic" w:hAnsi="Century Gothic"/>
        </w:rPr>
        <w:t xml:space="preserve">so they are treated as equitably as Pharmacists. </w:t>
      </w:r>
    </w:p>
    <w:p w14:paraId="21EB41DB" w14:textId="71F6FC33" w:rsidR="00CB5043" w:rsidRPr="000F327F" w:rsidRDefault="00CB5043" w:rsidP="00430CA1">
      <w:pPr>
        <w:pStyle w:val="Heading3"/>
      </w:pPr>
    </w:p>
    <w:p w14:paraId="4E6F3EE5" w14:textId="6C60017C" w:rsidR="00E74080" w:rsidRPr="00430CA1" w:rsidRDefault="00B41A6A" w:rsidP="00430CA1">
      <w:pPr>
        <w:pStyle w:val="Heading3"/>
        <w:numPr>
          <w:ilvl w:val="0"/>
          <w:numId w:val="53"/>
        </w:numPr>
        <w:rPr>
          <w:rFonts w:ascii="Century Gothic" w:hAnsi="Century Gothic"/>
          <w:sz w:val="28"/>
          <w:szCs w:val="28"/>
        </w:rPr>
      </w:pPr>
      <w:bookmarkStart w:id="12" w:name="_Toc505365292"/>
      <w:r w:rsidRPr="00430CA1">
        <w:rPr>
          <w:rFonts w:ascii="Century Gothic" w:hAnsi="Century Gothic"/>
          <w:sz w:val="28"/>
          <w:szCs w:val="28"/>
        </w:rPr>
        <w:t>Strategic Analysis</w:t>
      </w:r>
      <w:bookmarkEnd w:id="12"/>
      <w:r w:rsidRPr="00430CA1">
        <w:rPr>
          <w:rFonts w:ascii="Century Gothic" w:hAnsi="Century Gothic"/>
          <w:sz w:val="28"/>
          <w:szCs w:val="28"/>
        </w:rPr>
        <w:t xml:space="preserve"> </w:t>
      </w:r>
    </w:p>
    <w:p w14:paraId="3A25EF67" w14:textId="77777777" w:rsidR="00430CA1" w:rsidRPr="00430CA1" w:rsidRDefault="00430CA1" w:rsidP="00430CA1"/>
    <w:p w14:paraId="611C384E" w14:textId="47181F89" w:rsidR="00B41A6A" w:rsidRDefault="00B41A6A" w:rsidP="00B41A6A">
      <w:pPr>
        <w:ind w:left="720"/>
        <w:rPr>
          <w:rFonts w:ascii="Century Gothic" w:hAnsi="Century Gothic"/>
        </w:rPr>
      </w:pPr>
      <w:r>
        <w:rPr>
          <w:rFonts w:ascii="Century Gothic" w:hAnsi="Century Gothic"/>
        </w:rPr>
        <w:t xml:space="preserve">As CCAPP </w:t>
      </w:r>
      <w:r w:rsidR="0078210C">
        <w:rPr>
          <w:rFonts w:ascii="Century Gothic" w:hAnsi="Century Gothic"/>
        </w:rPr>
        <w:t>considers</w:t>
      </w:r>
      <w:r>
        <w:rPr>
          <w:rFonts w:ascii="Century Gothic" w:hAnsi="Century Gothic"/>
        </w:rPr>
        <w:t xml:space="preserve"> </w:t>
      </w:r>
      <w:r w:rsidR="00D93CF4">
        <w:rPr>
          <w:rFonts w:ascii="Century Gothic" w:hAnsi="Century Gothic"/>
        </w:rPr>
        <w:t>its</w:t>
      </w:r>
      <w:r>
        <w:rPr>
          <w:rFonts w:ascii="Century Gothic" w:hAnsi="Century Gothic"/>
        </w:rPr>
        <w:t xml:space="preserve"> future, it faces </w:t>
      </w:r>
      <w:r w:rsidR="0078210C">
        <w:rPr>
          <w:rFonts w:ascii="Century Gothic" w:hAnsi="Century Gothic"/>
        </w:rPr>
        <w:t>several</w:t>
      </w:r>
      <w:r>
        <w:rPr>
          <w:rFonts w:ascii="Century Gothic" w:hAnsi="Century Gothic"/>
        </w:rPr>
        <w:t xml:space="preserve"> push and pull factors </w:t>
      </w:r>
      <w:r w:rsidR="007603DB">
        <w:rPr>
          <w:rFonts w:ascii="Century Gothic" w:hAnsi="Century Gothic"/>
        </w:rPr>
        <w:t xml:space="preserve">in response to the changing landscape. </w:t>
      </w:r>
      <w:r>
        <w:rPr>
          <w:rFonts w:ascii="Century Gothic" w:hAnsi="Century Gothic"/>
        </w:rPr>
        <w:t>The push factors are summarized as strengths and opportunities and the pull ones are summarized as weakness and threats.</w:t>
      </w:r>
    </w:p>
    <w:p w14:paraId="1CCCB59B" w14:textId="6356969E" w:rsidR="00E74080" w:rsidRPr="00F01278" w:rsidRDefault="00E74080" w:rsidP="00F01278">
      <w:pPr>
        <w:ind w:firstLine="720"/>
        <w:rPr>
          <w:rFonts w:ascii="Century Gothic" w:hAnsi="Century Gothic"/>
          <w:sz w:val="24"/>
          <w:szCs w:val="24"/>
          <w:u w:val="single"/>
        </w:rPr>
      </w:pPr>
      <w:r w:rsidRPr="00F01278">
        <w:rPr>
          <w:rFonts w:ascii="Century Gothic" w:hAnsi="Century Gothic"/>
          <w:sz w:val="24"/>
          <w:szCs w:val="24"/>
          <w:u w:val="single"/>
        </w:rPr>
        <w:t>Strengths</w:t>
      </w:r>
    </w:p>
    <w:p w14:paraId="0BDD13A1" w14:textId="77777777" w:rsidR="007603DB" w:rsidRPr="007603DB" w:rsidRDefault="007603DB" w:rsidP="00CE612F">
      <w:pPr>
        <w:spacing w:after="0" w:line="240" w:lineRule="auto"/>
      </w:pPr>
    </w:p>
    <w:p w14:paraId="27B422D2" w14:textId="1A7A887E" w:rsidR="004C1BE0" w:rsidRPr="004C1BE0" w:rsidRDefault="004C1BE0" w:rsidP="000303BB">
      <w:pPr>
        <w:numPr>
          <w:ilvl w:val="0"/>
          <w:numId w:val="3"/>
        </w:numPr>
        <w:rPr>
          <w:rFonts w:ascii="Century Gothic" w:hAnsi="Century Gothic"/>
          <w:i/>
        </w:rPr>
      </w:pPr>
      <w:r w:rsidRPr="004C1BE0">
        <w:rPr>
          <w:rFonts w:ascii="Century Gothic" w:hAnsi="Century Gothic"/>
          <w:i/>
        </w:rPr>
        <w:t>Foundation of success</w:t>
      </w:r>
    </w:p>
    <w:p w14:paraId="745FA9B0" w14:textId="1AE6D734" w:rsidR="00E74080" w:rsidRDefault="00E74080" w:rsidP="004C1BE0">
      <w:pPr>
        <w:ind w:left="1080"/>
        <w:rPr>
          <w:rFonts w:ascii="Century Gothic" w:hAnsi="Century Gothic"/>
        </w:rPr>
      </w:pPr>
      <w:r w:rsidRPr="00E74080">
        <w:rPr>
          <w:rFonts w:ascii="Century Gothic" w:hAnsi="Century Gothic"/>
        </w:rPr>
        <w:t>CCAPP ha</w:t>
      </w:r>
      <w:r w:rsidR="004C1BE0">
        <w:rPr>
          <w:rFonts w:ascii="Century Gothic" w:hAnsi="Century Gothic"/>
        </w:rPr>
        <w:t>s</w:t>
      </w:r>
      <w:r w:rsidRPr="00E74080">
        <w:rPr>
          <w:rFonts w:ascii="Century Gothic" w:hAnsi="Century Gothic"/>
        </w:rPr>
        <w:t xml:space="preserve"> done an outstanding job</w:t>
      </w:r>
      <w:r w:rsidR="004C1BE0">
        <w:rPr>
          <w:rFonts w:ascii="Century Gothic" w:hAnsi="Century Gothic"/>
        </w:rPr>
        <w:t xml:space="preserve">, is responsive, </w:t>
      </w:r>
      <w:r w:rsidR="003E63E1">
        <w:rPr>
          <w:rFonts w:ascii="Century Gothic" w:hAnsi="Century Gothic"/>
        </w:rPr>
        <w:t>inclusive,</w:t>
      </w:r>
      <w:r w:rsidR="004C1BE0">
        <w:rPr>
          <w:rFonts w:ascii="Century Gothic" w:hAnsi="Century Gothic"/>
        </w:rPr>
        <w:t xml:space="preserve"> and collaborative,</w:t>
      </w:r>
      <w:r w:rsidRPr="00E74080">
        <w:rPr>
          <w:rFonts w:ascii="Century Gothic" w:hAnsi="Century Gothic"/>
        </w:rPr>
        <w:t xml:space="preserve"> which culminated in the celebration of the 25</w:t>
      </w:r>
      <w:r w:rsidRPr="00E74080">
        <w:rPr>
          <w:rFonts w:ascii="Century Gothic" w:hAnsi="Century Gothic"/>
          <w:vertAlign w:val="superscript"/>
        </w:rPr>
        <w:t>th</w:t>
      </w:r>
      <w:r w:rsidRPr="00E74080">
        <w:rPr>
          <w:rFonts w:ascii="Century Gothic" w:hAnsi="Century Gothic"/>
        </w:rPr>
        <w:t xml:space="preserve"> anniversary in the fall of 2017.  CCAPP </w:t>
      </w:r>
      <w:r w:rsidR="00D93CF4">
        <w:rPr>
          <w:rFonts w:ascii="Century Gothic" w:hAnsi="Century Gothic"/>
        </w:rPr>
        <w:t xml:space="preserve">played a valuable </w:t>
      </w:r>
      <w:r w:rsidRPr="00E74080">
        <w:rPr>
          <w:rFonts w:ascii="Century Gothic" w:hAnsi="Century Gothic"/>
        </w:rPr>
        <w:t>role as a catalyst to bring impacted parties together, to provide wise counsel, to facilitate sensitively and ably discussions on complex and even controversial topics</w:t>
      </w:r>
      <w:r w:rsidR="00D93CF4">
        <w:rPr>
          <w:rFonts w:ascii="Century Gothic" w:hAnsi="Century Gothic"/>
        </w:rPr>
        <w:t>,</w:t>
      </w:r>
      <w:r w:rsidRPr="00E74080">
        <w:rPr>
          <w:rFonts w:ascii="Century Gothic" w:hAnsi="Century Gothic"/>
        </w:rPr>
        <w:t xml:space="preserve"> and to eventually bring to conclusion outcomes that they can buy</w:t>
      </w:r>
      <w:r w:rsidR="00CE612F">
        <w:rPr>
          <w:rFonts w:ascii="Century Gothic" w:hAnsi="Century Gothic"/>
        </w:rPr>
        <w:t xml:space="preserve"> </w:t>
      </w:r>
      <w:r w:rsidRPr="00E74080">
        <w:rPr>
          <w:rFonts w:ascii="Century Gothic" w:hAnsi="Century Gothic"/>
        </w:rPr>
        <w:t>into.</w:t>
      </w:r>
    </w:p>
    <w:p w14:paraId="65D86267" w14:textId="77777777" w:rsidR="004C1BE0" w:rsidRDefault="004C1BE0" w:rsidP="004C1BE0">
      <w:pPr>
        <w:pStyle w:val="ListParagraph"/>
        <w:ind w:left="1080"/>
        <w:rPr>
          <w:rFonts w:ascii="Century Gothic" w:hAnsi="Century Gothic"/>
        </w:rPr>
      </w:pPr>
    </w:p>
    <w:p w14:paraId="4634E6AE" w14:textId="1B61539E" w:rsidR="004C1BE0" w:rsidRPr="004C1BE0" w:rsidRDefault="004C1BE0" w:rsidP="000303BB">
      <w:pPr>
        <w:pStyle w:val="ListParagraph"/>
        <w:numPr>
          <w:ilvl w:val="0"/>
          <w:numId w:val="3"/>
        </w:numPr>
        <w:rPr>
          <w:rFonts w:ascii="Century Gothic" w:hAnsi="Century Gothic"/>
          <w:i/>
        </w:rPr>
      </w:pPr>
      <w:r w:rsidRPr="004C1BE0">
        <w:rPr>
          <w:rFonts w:ascii="Century Gothic" w:hAnsi="Century Gothic"/>
          <w:i/>
        </w:rPr>
        <w:t>Influential role in collaboration</w:t>
      </w:r>
      <w:r w:rsidR="00795DF6">
        <w:rPr>
          <w:rFonts w:ascii="Century Gothic" w:hAnsi="Century Gothic"/>
          <w:i/>
        </w:rPr>
        <w:t xml:space="preserve"> – working with </w:t>
      </w:r>
      <w:r w:rsidR="00FA1A7D">
        <w:rPr>
          <w:rFonts w:ascii="Century Gothic" w:hAnsi="Century Gothic"/>
          <w:i/>
        </w:rPr>
        <w:t>partners</w:t>
      </w:r>
    </w:p>
    <w:p w14:paraId="1D6C630F" w14:textId="47411B34" w:rsidR="004C1BE0" w:rsidRDefault="004C1BE0" w:rsidP="00FA1A7D">
      <w:pPr>
        <w:ind w:left="1080"/>
        <w:rPr>
          <w:rFonts w:ascii="Century Gothic" w:hAnsi="Century Gothic"/>
        </w:rPr>
      </w:pPr>
      <w:r w:rsidRPr="004C1BE0">
        <w:rPr>
          <w:rFonts w:ascii="Century Gothic" w:hAnsi="Century Gothic"/>
        </w:rPr>
        <w:t xml:space="preserve">CCAPP actively engages the stakeholders, have representation on </w:t>
      </w:r>
      <w:r w:rsidR="00022063">
        <w:rPr>
          <w:rFonts w:ascii="Century Gothic" w:hAnsi="Century Gothic"/>
        </w:rPr>
        <w:t xml:space="preserve">respective </w:t>
      </w:r>
      <w:r w:rsidR="00022063" w:rsidRPr="004C1BE0">
        <w:rPr>
          <w:rFonts w:ascii="Century Gothic" w:hAnsi="Century Gothic"/>
        </w:rPr>
        <w:t>Boards</w:t>
      </w:r>
      <w:r w:rsidRPr="004C1BE0">
        <w:rPr>
          <w:rFonts w:ascii="Century Gothic" w:hAnsi="Century Gothic"/>
        </w:rPr>
        <w:t>, task forces and committees, and plays a significant role in bringing parties together on key issues and developing solutions for the whole community.</w:t>
      </w:r>
    </w:p>
    <w:p w14:paraId="73E93CD3" w14:textId="228F4F21" w:rsidR="00FA1A7D" w:rsidRDefault="00FA1A7D" w:rsidP="00FA1A7D">
      <w:pPr>
        <w:ind w:left="1080"/>
        <w:rPr>
          <w:rFonts w:ascii="Century Gothic" w:hAnsi="Century Gothic"/>
        </w:rPr>
      </w:pPr>
      <w:r>
        <w:rPr>
          <w:rFonts w:ascii="Century Gothic" w:hAnsi="Century Gothic"/>
        </w:rPr>
        <w:t xml:space="preserve">CCAPP enjoys excellent relationship with a wide range of stakeholders: NAPRA, PEBC, CSHP, </w:t>
      </w:r>
      <w:r w:rsidR="006E3A4E">
        <w:rPr>
          <w:rFonts w:ascii="Century Gothic" w:hAnsi="Century Gothic"/>
        </w:rPr>
        <w:t xml:space="preserve">AFPC, </w:t>
      </w:r>
      <w:r>
        <w:rPr>
          <w:rFonts w:ascii="Century Gothic" w:hAnsi="Century Gothic"/>
        </w:rPr>
        <w:t>CPETA, CPhA</w:t>
      </w:r>
      <w:r w:rsidR="007D2A73">
        <w:rPr>
          <w:rFonts w:ascii="Century Gothic" w:hAnsi="Century Gothic"/>
        </w:rPr>
        <w:t xml:space="preserve"> </w:t>
      </w:r>
      <w:r>
        <w:rPr>
          <w:rFonts w:ascii="Century Gothic" w:hAnsi="Century Gothic"/>
        </w:rPr>
        <w:t xml:space="preserve">and some US affiliates. </w:t>
      </w:r>
      <w:r w:rsidR="006E3A4E">
        <w:rPr>
          <w:rFonts w:ascii="Century Gothic" w:hAnsi="Century Gothic"/>
        </w:rPr>
        <w:t>A</w:t>
      </w:r>
      <w:r>
        <w:rPr>
          <w:rFonts w:ascii="Century Gothic" w:hAnsi="Century Gothic"/>
        </w:rPr>
        <w:t xml:space="preserve"> few of these relationships will be strengthened on a go forward basis.</w:t>
      </w:r>
    </w:p>
    <w:p w14:paraId="243581DD" w14:textId="77777777" w:rsidR="00FA1A7D" w:rsidRPr="004C1BE0" w:rsidRDefault="00FA1A7D" w:rsidP="004C1BE0">
      <w:pPr>
        <w:ind w:left="1080"/>
        <w:rPr>
          <w:rFonts w:ascii="Century Gothic" w:hAnsi="Century Gothic"/>
        </w:rPr>
      </w:pPr>
    </w:p>
    <w:p w14:paraId="152E96A3" w14:textId="489D96BF" w:rsidR="004C1BE0" w:rsidRPr="004C1BE0" w:rsidRDefault="004C1BE0" w:rsidP="000303BB">
      <w:pPr>
        <w:pStyle w:val="ListParagraph"/>
        <w:numPr>
          <w:ilvl w:val="0"/>
          <w:numId w:val="3"/>
        </w:numPr>
        <w:rPr>
          <w:rFonts w:ascii="Century Gothic" w:hAnsi="Century Gothic"/>
          <w:i/>
        </w:rPr>
      </w:pPr>
      <w:r w:rsidRPr="004C1BE0">
        <w:rPr>
          <w:rFonts w:ascii="Century Gothic" w:hAnsi="Century Gothic"/>
          <w:i/>
        </w:rPr>
        <w:t>Confidence in accreditation</w:t>
      </w:r>
      <w:r w:rsidR="00795DF6">
        <w:rPr>
          <w:rFonts w:ascii="Century Gothic" w:hAnsi="Century Gothic"/>
          <w:i/>
        </w:rPr>
        <w:t xml:space="preserve"> – as leader</w:t>
      </w:r>
    </w:p>
    <w:p w14:paraId="7AC39F71" w14:textId="4C2FA9D2" w:rsidR="00795DF6" w:rsidRDefault="00795DF6" w:rsidP="004C1BE0">
      <w:pPr>
        <w:ind w:left="1080"/>
        <w:rPr>
          <w:rFonts w:ascii="Century Gothic" w:hAnsi="Century Gothic"/>
        </w:rPr>
      </w:pPr>
      <w:r>
        <w:rPr>
          <w:rFonts w:ascii="Century Gothic" w:hAnsi="Century Gothic"/>
        </w:rPr>
        <w:t>CCAPP is recognized for its expertise</w:t>
      </w:r>
      <w:r w:rsidR="006E3A4E">
        <w:rPr>
          <w:rFonts w:ascii="Century Gothic" w:hAnsi="Century Gothic"/>
        </w:rPr>
        <w:t xml:space="preserve"> and leadership </w:t>
      </w:r>
      <w:r>
        <w:rPr>
          <w:rFonts w:ascii="Century Gothic" w:hAnsi="Century Gothic"/>
        </w:rPr>
        <w:t>in accreditation:</w:t>
      </w:r>
    </w:p>
    <w:p w14:paraId="353105AA" w14:textId="083582B5" w:rsidR="00FA1A7D" w:rsidRDefault="006E3A4E" w:rsidP="00662403">
      <w:pPr>
        <w:pStyle w:val="ListParagraph"/>
        <w:numPr>
          <w:ilvl w:val="0"/>
          <w:numId w:val="13"/>
        </w:numPr>
        <w:rPr>
          <w:rFonts w:ascii="Century Gothic" w:hAnsi="Century Gothic"/>
        </w:rPr>
      </w:pPr>
      <w:r>
        <w:rPr>
          <w:rFonts w:ascii="Century Gothic" w:hAnsi="Century Gothic"/>
        </w:rPr>
        <w:lastRenderedPageBreak/>
        <w:t xml:space="preserve">Inter-professional collaboration </w:t>
      </w:r>
    </w:p>
    <w:p w14:paraId="6D80618D" w14:textId="13E2556A" w:rsidR="00795DF6" w:rsidRDefault="00795DF6" w:rsidP="00662403">
      <w:pPr>
        <w:pStyle w:val="ListParagraph"/>
        <w:numPr>
          <w:ilvl w:val="1"/>
          <w:numId w:val="13"/>
        </w:numPr>
        <w:rPr>
          <w:rFonts w:ascii="Century Gothic" w:hAnsi="Century Gothic"/>
        </w:rPr>
      </w:pPr>
      <w:r w:rsidRPr="00795DF6">
        <w:rPr>
          <w:rFonts w:ascii="Century Gothic" w:hAnsi="Century Gothic"/>
        </w:rPr>
        <w:t xml:space="preserve">the first accreditation body </w:t>
      </w:r>
      <w:r>
        <w:rPr>
          <w:rFonts w:ascii="Century Gothic" w:hAnsi="Century Gothic"/>
        </w:rPr>
        <w:t xml:space="preserve">to lead </w:t>
      </w:r>
      <w:r w:rsidRPr="00795DF6">
        <w:rPr>
          <w:rFonts w:ascii="Century Gothic" w:hAnsi="Century Gothic"/>
        </w:rPr>
        <w:t xml:space="preserve">the way </w:t>
      </w:r>
      <w:r>
        <w:rPr>
          <w:rFonts w:ascii="Century Gothic" w:hAnsi="Century Gothic"/>
        </w:rPr>
        <w:t>for inter-professional standards development with</w:t>
      </w:r>
      <w:r w:rsidRPr="00795DF6">
        <w:rPr>
          <w:rFonts w:ascii="Century Gothic" w:hAnsi="Century Gothic"/>
        </w:rPr>
        <w:t>in health care</w:t>
      </w:r>
      <w:r>
        <w:rPr>
          <w:rFonts w:ascii="Century Gothic" w:hAnsi="Century Gothic"/>
        </w:rPr>
        <w:t xml:space="preserve"> sector</w:t>
      </w:r>
    </w:p>
    <w:p w14:paraId="6CF36EBD" w14:textId="0C97AEB2" w:rsidR="00FA1A7D" w:rsidRDefault="00FA1A7D" w:rsidP="00662403">
      <w:pPr>
        <w:pStyle w:val="ListParagraph"/>
        <w:numPr>
          <w:ilvl w:val="0"/>
          <w:numId w:val="13"/>
        </w:numPr>
        <w:rPr>
          <w:rFonts w:ascii="Century Gothic" w:hAnsi="Century Gothic"/>
        </w:rPr>
      </w:pPr>
      <w:r>
        <w:rPr>
          <w:rFonts w:ascii="Century Gothic" w:hAnsi="Century Gothic"/>
        </w:rPr>
        <w:t>Pharm Tech accreditation is a world leader</w:t>
      </w:r>
    </w:p>
    <w:p w14:paraId="21DBADE9" w14:textId="07E98CD2" w:rsidR="00FA1A7D" w:rsidRDefault="00FA1A7D" w:rsidP="00662403">
      <w:pPr>
        <w:pStyle w:val="ListParagraph"/>
        <w:numPr>
          <w:ilvl w:val="0"/>
          <w:numId w:val="13"/>
        </w:numPr>
        <w:rPr>
          <w:rFonts w:ascii="Century Gothic" w:hAnsi="Century Gothic"/>
        </w:rPr>
      </w:pPr>
      <w:r>
        <w:rPr>
          <w:rFonts w:ascii="Century Gothic" w:hAnsi="Century Gothic"/>
        </w:rPr>
        <w:t>Flexibility</w:t>
      </w:r>
      <w:r w:rsidR="006E3A4E">
        <w:rPr>
          <w:rFonts w:ascii="Century Gothic" w:hAnsi="Century Gothic"/>
        </w:rPr>
        <w:t xml:space="preserve"> in implementation</w:t>
      </w:r>
    </w:p>
    <w:p w14:paraId="48EAF42C" w14:textId="1A8B184E" w:rsidR="00795DF6" w:rsidRDefault="006E3A4E" w:rsidP="00662403">
      <w:pPr>
        <w:pStyle w:val="ListParagraph"/>
        <w:numPr>
          <w:ilvl w:val="1"/>
          <w:numId w:val="13"/>
        </w:numPr>
        <w:rPr>
          <w:rFonts w:ascii="Century Gothic" w:hAnsi="Century Gothic"/>
        </w:rPr>
      </w:pPr>
      <w:r>
        <w:rPr>
          <w:rFonts w:ascii="Century Gothic" w:hAnsi="Century Gothic"/>
        </w:rPr>
        <w:t>Outcome-based s</w:t>
      </w:r>
      <w:r w:rsidR="00795DF6">
        <w:rPr>
          <w:rFonts w:ascii="Century Gothic" w:hAnsi="Century Gothic"/>
        </w:rPr>
        <w:t>tandards are not rigid and allow academics in universities to adapt for implementation (vs. US approach is very prescriptive)</w:t>
      </w:r>
    </w:p>
    <w:p w14:paraId="1ED8CF39" w14:textId="46FCD734" w:rsidR="00FA1A7D" w:rsidRDefault="00FA1A7D" w:rsidP="00662403">
      <w:pPr>
        <w:pStyle w:val="ListParagraph"/>
        <w:numPr>
          <w:ilvl w:val="1"/>
          <w:numId w:val="13"/>
        </w:numPr>
        <w:rPr>
          <w:rFonts w:ascii="Century Gothic" w:hAnsi="Century Gothic"/>
        </w:rPr>
      </w:pPr>
      <w:r>
        <w:rPr>
          <w:rFonts w:ascii="Century Gothic" w:hAnsi="Century Gothic"/>
        </w:rPr>
        <w:t xml:space="preserve">Colleges – allow for innovation </w:t>
      </w:r>
    </w:p>
    <w:p w14:paraId="41B2FC53" w14:textId="77777777" w:rsidR="00FA1A7D" w:rsidRDefault="00FA1A7D" w:rsidP="00FA1A7D">
      <w:pPr>
        <w:pStyle w:val="ListParagraph"/>
        <w:ind w:left="1080"/>
        <w:rPr>
          <w:rFonts w:ascii="Century Gothic" w:hAnsi="Century Gothic"/>
          <w:i/>
        </w:rPr>
      </w:pPr>
    </w:p>
    <w:p w14:paraId="24F4469D" w14:textId="6D326754" w:rsidR="004C1BE0" w:rsidRPr="004C1BE0" w:rsidRDefault="004C1BE0" w:rsidP="000303BB">
      <w:pPr>
        <w:pStyle w:val="ListParagraph"/>
        <w:numPr>
          <w:ilvl w:val="0"/>
          <w:numId w:val="3"/>
        </w:numPr>
        <w:rPr>
          <w:rFonts w:ascii="Century Gothic" w:hAnsi="Century Gothic"/>
          <w:i/>
        </w:rPr>
      </w:pPr>
      <w:r w:rsidRPr="004C1BE0">
        <w:rPr>
          <w:rFonts w:ascii="Century Gothic" w:hAnsi="Century Gothic"/>
          <w:i/>
        </w:rPr>
        <w:t>Support to Pharm Tech educators’ community</w:t>
      </w:r>
    </w:p>
    <w:p w14:paraId="27D59A72" w14:textId="77777777" w:rsidR="007D2A73" w:rsidRDefault="00FA1A7D" w:rsidP="00FA1A7D">
      <w:pPr>
        <w:ind w:left="1080"/>
        <w:rPr>
          <w:rFonts w:ascii="Century Gothic" w:hAnsi="Century Gothic"/>
        </w:rPr>
      </w:pPr>
      <w:r w:rsidRPr="00FA1A7D">
        <w:rPr>
          <w:rFonts w:ascii="Century Gothic" w:hAnsi="Century Gothic"/>
        </w:rPr>
        <w:t xml:space="preserve">CCAPP’s </w:t>
      </w:r>
      <w:r>
        <w:rPr>
          <w:rFonts w:ascii="Century Gothic" w:hAnsi="Century Gothic"/>
        </w:rPr>
        <w:t xml:space="preserve">conference </w:t>
      </w:r>
      <w:r w:rsidRPr="00FA1A7D">
        <w:rPr>
          <w:rFonts w:ascii="Century Gothic" w:hAnsi="Century Gothic"/>
        </w:rPr>
        <w:t xml:space="preserve">sponsorship </w:t>
      </w:r>
      <w:r>
        <w:rPr>
          <w:rFonts w:ascii="Century Gothic" w:hAnsi="Century Gothic"/>
        </w:rPr>
        <w:t xml:space="preserve">($5k per year) </w:t>
      </w:r>
      <w:r w:rsidRPr="00FA1A7D">
        <w:rPr>
          <w:rFonts w:ascii="Century Gothic" w:hAnsi="Century Gothic"/>
        </w:rPr>
        <w:t>and support is a key link to connect the sizable community.</w:t>
      </w:r>
      <w:r>
        <w:rPr>
          <w:rFonts w:ascii="Century Gothic" w:hAnsi="Century Gothic"/>
        </w:rPr>
        <w:t xml:space="preserve"> The </w:t>
      </w:r>
      <w:r w:rsidR="00E74080" w:rsidRPr="004C1BE0">
        <w:rPr>
          <w:rFonts w:ascii="Century Gothic" w:hAnsi="Century Gothic"/>
        </w:rPr>
        <w:t xml:space="preserve">annual conference </w:t>
      </w:r>
      <w:r>
        <w:rPr>
          <w:rFonts w:ascii="Century Gothic" w:hAnsi="Century Gothic"/>
        </w:rPr>
        <w:t>of C</w:t>
      </w:r>
      <w:r w:rsidR="004C1BE0">
        <w:rPr>
          <w:rFonts w:ascii="Century Gothic" w:hAnsi="Century Gothic"/>
        </w:rPr>
        <w:t xml:space="preserve">PTEA </w:t>
      </w:r>
      <w:r w:rsidR="00E74080" w:rsidRPr="004C1BE0">
        <w:rPr>
          <w:rFonts w:ascii="Century Gothic" w:hAnsi="Century Gothic"/>
        </w:rPr>
        <w:t xml:space="preserve">is </w:t>
      </w:r>
      <w:r>
        <w:rPr>
          <w:rFonts w:ascii="Century Gothic" w:hAnsi="Century Gothic"/>
        </w:rPr>
        <w:t>deemed critical b</w:t>
      </w:r>
      <w:r w:rsidR="00E74080" w:rsidRPr="004C1BE0">
        <w:rPr>
          <w:rFonts w:ascii="Century Gothic" w:hAnsi="Century Gothic"/>
        </w:rPr>
        <w:t xml:space="preserve">y that community where they can connect with each other on a face to face basis, learn best practices, share </w:t>
      </w:r>
      <w:r w:rsidR="00022063" w:rsidRPr="004C1BE0">
        <w:rPr>
          <w:rFonts w:ascii="Century Gothic" w:hAnsi="Century Gothic"/>
        </w:rPr>
        <w:t>tools,</w:t>
      </w:r>
      <w:r w:rsidR="00E74080" w:rsidRPr="004C1BE0">
        <w:rPr>
          <w:rFonts w:ascii="Century Gothic" w:hAnsi="Century Gothic"/>
        </w:rPr>
        <w:t xml:space="preserve"> and establish relationships. </w:t>
      </w:r>
    </w:p>
    <w:p w14:paraId="08D67CB0" w14:textId="193BD7E1" w:rsidR="004C1BE0" w:rsidRPr="007D2A73" w:rsidRDefault="00E74080" w:rsidP="00DD1854">
      <w:pPr>
        <w:pStyle w:val="ListParagraph"/>
        <w:numPr>
          <w:ilvl w:val="0"/>
          <w:numId w:val="42"/>
        </w:numPr>
        <w:rPr>
          <w:rFonts w:ascii="Century Gothic" w:hAnsi="Century Gothic"/>
        </w:rPr>
      </w:pPr>
      <w:r w:rsidRPr="007D2A73">
        <w:rPr>
          <w:rFonts w:ascii="Century Gothic" w:hAnsi="Century Gothic"/>
          <w:i/>
        </w:rPr>
        <w:t>Access to CCAPP resources</w:t>
      </w:r>
    </w:p>
    <w:p w14:paraId="78041F7A" w14:textId="127130AD" w:rsidR="00E74080" w:rsidRDefault="005B40CE" w:rsidP="004C1BE0">
      <w:pPr>
        <w:ind w:left="1080"/>
        <w:rPr>
          <w:rFonts w:ascii="Century Gothic" w:hAnsi="Century Gothic"/>
        </w:rPr>
      </w:pPr>
      <w:r>
        <w:rPr>
          <w:rFonts w:ascii="Century Gothic" w:hAnsi="Century Gothic"/>
        </w:rPr>
        <w:t xml:space="preserve">The </w:t>
      </w:r>
      <w:r w:rsidR="00E74080" w:rsidRPr="004C1BE0">
        <w:rPr>
          <w:rFonts w:ascii="Century Gothic" w:hAnsi="Century Gothic"/>
        </w:rPr>
        <w:t>Executive Director and Pharmacy Technician Co-ordinator</w:t>
      </w:r>
      <w:r w:rsidR="004C1BE0">
        <w:rPr>
          <w:rFonts w:ascii="Century Gothic" w:hAnsi="Century Gothic"/>
        </w:rPr>
        <w:t xml:space="preserve"> are both accessible, </w:t>
      </w:r>
      <w:r w:rsidR="003E63E1">
        <w:rPr>
          <w:rFonts w:ascii="Century Gothic" w:hAnsi="Century Gothic"/>
        </w:rPr>
        <w:t>knowledgeable,</w:t>
      </w:r>
      <w:r w:rsidR="004C1BE0">
        <w:rPr>
          <w:rFonts w:ascii="Century Gothic" w:hAnsi="Century Gothic"/>
        </w:rPr>
        <w:t xml:space="preserve"> and helpful to universities and colleges communities. T</w:t>
      </w:r>
      <w:r w:rsidR="00E74080" w:rsidRPr="004C1BE0">
        <w:rPr>
          <w:rFonts w:ascii="Century Gothic" w:hAnsi="Century Gothic"/>
        </w:rPr>
        <w:t>hey provide sound advice, are resourceful, help connect referrals</w:t>
      </w:r>
      <w:r w:rsidR="00D2177D">
        <w:rPr>
          <w:rFonts w:ascii="Century Gothic" w:hAnsi="Century Gothic"/>
        </w:rPr>
        <w:t xml:space="preserve"> to other parties</w:t>
      </w:r>
      <w:r w:rsidR="00E74080" w:rsidRPr="004C1BE0">
        <w:rPr>
          <w:rFonts w:ascii="Century Gothic" w:hAnsi="Century Gothic"/>
        </w:rPr>
        <w:t xml:space="preserve">, </w:t>
      </w:r>
      <w:r w:rsidR="00D2177D">
        <w:rPr>
          <w:rFonts w:ascii="Century Gothic" w:hAnsi="Century Gothic"/>
        </w:rPr>
        <w:t xml:space="preserve">are a </w:t>
      </w:r>
      <w:r w:rsidR="00E74080" w:rsidRPr="004C1BE0">
        <w:rPr>
          <w:rFonts w:ascii="Century Gothic" w:hAnsi="Century Gothic"/>
        </w:rPr>
        <w:t xml:space="preserve">great source of information and </w:t>
      </w:r>
      <w:r w:rsidR="0078210C" w:rsidRPr="004C1BE0">
        <w:rPr>
          <w:rFonts w:ascii="Century Gothic" w:hAnsi="Century Gothic"/>
        </w:rPr>
        <w:t>overall</w:t>
      </w:r>
      <w:r w:rsidR="00E74080" w:rsidRPr="004C1BE0">
        <w:rPr>
          <w:rFonts w:ascii="Century Gothic" w:hAnsi="Century Gothic"/>
        </w:rPr>
        <w:t>,</w:t>
      </w:r>
      <w:r w:rsidR="00D2177D">
        <w:rPr>
          <w:rFonts w:ascii="Century Gothic" w:hAnsi="Century Gothic"/>
        </w:rPr>
        <w:t xml:space="preserve"> are</w:t>
      </w:r>
      <w:r w:rsidR="00E74080" w:rsidRPr="004C1BE0">
        <w:rPr>
          <w:rFonts w:ascii="Century Gothic" w:hAnsi="Century Gothic"/>
        </w:rPr>
        <w:t xml:space="preserve"> indispensable.  </w:t>
      </w:r>
    </w:p>
    <w:p w14:paraId="389231C5" w14:textId="479E50E4" w:rsidR="00D2177D" w:rsidRPr="00F01278" w:rsidRDefault="00D2177D" w:rsidP="00F01278">
      <w:pPr>
        <w:ind w:firstLine="720"/>
        <w:rPr>
          <w:rFonts w:ascii="Century Gothic" w:hAnsi="Century Gothic"/>
          <w:sz w:val="24"/>
          <w:szCs w:val="24"/>
          <w:u w:val="single"/>
        </w:rPr>
      </w:pPr>
      <w:r w:rsidRPr="00F01278">
        <w:rPr>
          <w:rFonts w:ascii="Century Gothic" w:hAnsi="Century Gothic"/>
          <w:sz w:val="24"/>
          <w:szCs w:val="24"/>
          <w:u w:val="single"/>
        </w:rPr>
        <w:t xml:space="preserve">Opportunities </w:t>
      </w:r>
    </w:p>
    <w:p w14:paraId="483B3E47" w14:textId="120E7D7B" w:rsidR="00D2177D" w:rsidRPr="00A74256" w:rsidRDefault="00D2177D" w:rsidP="000303BB">
      <w:pPr>
        <w:numPr>
          <w:ilvl w:val="0"/>
          <w:numId w:val="1"/>
        </w:numPr>
        <w:rPr>
          <w:rFonts w:ascii="Century Gothic" w:hAnsi="Century Gothic"/>
          <w:i/>
        </w:rPr>
      </w:pPr>
      <w:r w:rsidRPr="00A74256">
        <w:rPr>
          <w:rFonts w:ascii="Century Gothic" w:hAnsi="Century Gothic"/>
          <w:i/>
        </w:rPr>
        <w:t>Build strategic partnerships</w:t>
      </w:r>
    </w:p>
    <w:p w14:paraId="5FFA9DD4" w14:textId="77777777" w:rsidR="00A74256" w:rsidRDefault="00A74256" w:rsidP="00A74256">
      <w:pPr>
        <w:ind w:left="1080"/>
        <w:rPr>
          <w:rFonts w:ascii="Century Gothic" w:hAnsi="Century Gothic"/>
        </w:rPr>
      </w:pPr>
      <w:r w:rsidRPr="00A74256">
        <w:rPr>
          <w:rFonts w:ascii="Century Gothic" w:hAnsi="Century Gothic"/>
        </w:rPr>
        <w:t xml:space="preserve">The pharmacy community is relatively small, but there are many players with distinct roles and inter-dependent roles with each other.  </w:t>
      </w:r>
    </w:p>
    <w:p w14:paraId="404009E4" w14:textId="3071D04D" w:rsidR="00A74256" w:rsidRDefault="00A74256" w:rsidP="00A74256">
      <w:pPr>
        <w:ind w:left="1080"/>
        <w:rPr>
          <w:rFonts w:ascii="Century Gothic" w:hAnsi="Century Gothic"/>
        </w:rPr>
      </w:pPr>
      <w:r>
        <w:rPr>
          <w:rFonts w:ascii="Century Gothic" w:hAnsi="Century Gothic"/>
        </w:rPr>
        <w:t xml:space="preserve">The key national bodies have established good working relationships with CCAPP and are keen to strengthen them. </w:t>
      </w:r>
      <w:r w:rsidR="00202B78">
        <w:rPr>
          <w:rFonts w:ascii="Century Gothic" w:hAnsi="Century Gothic"/>
        </w:rPr>
        <w:t xml:space="preserve">There is mutual value in co-ordinating efforts and mapping out ways to strengthen the relationship. </w:t>
      </w:r>
      <w:r>
        <w:rPr>
          <w:rFonts w:ascii="Century Gothic" w:hAnsi="Century Gothic"/>
        </w:rPr>
        <w:t>NAPRA for example has begun discussion ED to ED level on a MOU between the 2 organizations.</w:t>
      </w:r>
      <w:r w:rsidR="00202B78">
        <w:rPr>
          <w:rFonts w:ascii="Century Gothic" w:hAnsi="Century Gothic"/>
        </w:rPr>
        <w:t xml:space="preserve"> </w:t>
      </w:r>
    </w:p>
    <w:p w14:paraId="499B317B" w14:textId="1BEC4029" w:rsidR="00202B78" w:rsidRDefault="00202B78" w:rsidP="00A74256">
      <w:pPr>
        <w:ind w:left="1080"/>
        <w:rPr>
          <w:rFonts w:ascii="Century Gothic" w:hAnsi="Century Gothic"/>
        </w:rPr>
      </w:pPr>
      <w:r>
        <w:rPr>
          <w:rFonts w:ascii="Century Gothic" w:hAnsi="Century Gothic"/>
        </w:rPr>
        <w:t xml:space="preserve">PEBC already enjoys long-standing trusting relationship and wishes to continue. </w:t>
      </w:r>
    </w:p>
    <w:p w14:paraId="5FDDD4F0" w14:textId="77777777" w:rsidR="00D93CF4" w:rsidRDefault="00D93CF4" w:rsidP="00D93CF4">
      <w:pPr>
        <w:ind w:left="1080"/>
        <w:rPr>
          <w:rFonts w:ascii="Century Gothic" w:hAnsi="Century Gothic"/>
        </w:rPr>
      </w:pPr>
      <w:r>
        <w:rPr>
          <w:rFonts w:ascii="Century Gothic" w:hAnsi="Century Gothic"/>
        </w:rPr>
        <w:t xml:space="preserve">CPhA is in the midst of its work to develop a national workforce strategy for the pharmacists. CCAPP is already engaged in the process to provide a voice. </w:t>
      </w:r>
    </w:p>
    <w:p w14:paraId="34EFF625" w14:textId="43D6315F" w:rsidR="00D2177D" w:rsidRPr="00A74256" w:rsidRDefault="00A74256" w:rsidP="000303BB">
      <w:pPr>
        <w:numPr>
          <w:ilvl w:val="0"/>
          <w:numId w:val="1"/>
        </w:numPr>
        <w:rPr>
          <w:rFonts w:ascii="Century Gothic" w:hAnsi="Century Gothic"/>
          <w:i/>
        </w:rPr>
      </w:pPr>
      <w:r>
        <w:rPr>
          <w:rFonts w:ascii="Century Gothic" w:hAnsi="Century Gothic"/>
          <w:i/>
        </w:rPr>
        <w:t xml:space="preserve">Leverage national accreditation for </w:t>
      </w:r>
      <w:r w:rsidR="00D2177D" w:rsidRPr="00A74256">
        <w:rPr>
          <w:rFonts w:ascii="Century Gothic" w:hAnsi="Century Gothic"/>
          <w:i/>
        </w:rPr>
        <w:t xml:space="preserve">health care </w:t>
      </w:r>
    </w:p>
    <w:p w14:paraId="215ACA25" w14:textId="55184F9D" w:rsidR="00D2177D" w:rsidRDefault="00D2177D" w:rsidP="00D2177D">
      <w:pPr>
        <w:ind w:left="1080"/>
        <w:rPr>
          <w:rFonts w:ascii="Century Gothic" w:hAnsi="Century Gothic"/>
        </w:rPr>
      </w:pPr>
      <w:r>
        <w:rPr>
          <w:rFonts w:ascii="Century Gothic" w:hAnsi="Century Gothic"/>
        </w:rPr>
        <w:t xml:space="preserve">The acceptance of pharmacists and pharmacy technicians as </w:t>
      </w:r>
      <w:r w:rsidR="00CE612F">
        <w:rPr>
          <w:rFonts w:ascii="Century Gothic" w:hAnsi="Century Gothic"/>
        </w:rPr>
        <w:t xml:space="preserve">an </w:t>
      </w:r>
      <w:r>
        <w:rPr>
          <w:rFonts w:ascii="Century Gothic" w:hAnsi="Century Gothic"/>
        </w:rPr>
        <w:t xml:space="preserve">integral team of health care providers </w:t>
      </w:r>
      <w:r w:rsidR="003E63E1">
        <w:rPr>
          <w:rFonts w:ascii="Century Gothic" w:hAnsi="Century Gothic"/>
        </w:rPr>
        <w:t>are</w:t>
      </w:r>
      <w:r>
        <w:rPr>
          <w:rFonts w:ascii="Century Gothic" w:hAnsi="Century Gothic"/>
        </w:rPr>
        <w:t xml:space="preserve"> beginning and opportunities to advocate and </w:t>
      </w:r>
      <w:r>
        <w:rPr>
          <w:rFonts w:ascii="Century Gothic" w:hAnsi="Century Gothic"/>
        </w:rPr>
        <w:lastRenderedPageBreak/>
        <w:t>demonstrate the value exist. CCAPP can work with other national bodies to Identify, plan, communicate the case for change.</w:t>
      </w:r>
    </w:p>
    <w:p w14:paraId="7ED1BD57" w14:textId="417AAE03" w:rsidR="00D2177D" w:rsidRDefault="007603DB" w:rsidP="00D2177D">
      <w:pPr>
        <w:ind w:left="1080"/>
        <w:rPr>
          <w:rFonts w:ascii="Century Gothic" w:hAnsi="Century Gothic"/>
        </w:rPr>
      </w:pPr>
      <w:r>
        <w:rPr>
          <w:rFonts w:ascii="Century Gothic" w:hAnsi="Century Gothic"/>
        </w:rPr>
        <w:t>T</w:t>
      </w:r>
      <w:r w:rsidR="00D2177D">
        <w:rPr>
          <w:rFonts w:ascii="Century Gothic" w:hAnsi="Century Gothic"/>
        </w:rPr>
        <w:t xml:space="preserve">he health care system has developed national accreditation standards and supporting </w:t>
      </w:r>
      <w:r w:rsidR="00A74256">
        <w:rPr>
          <w:rFonts w:ascii="Century Gothic" w:hAnsi="Century Gothic"/>
        </w:rPr>
        <w:t xml:space="preserve">materials for hospitals and health care providers through Accreditation Canada. There are </w:t>
      </w:r>
      <w:r w:rsidR="00D93CF4">
        <w:rPr>
          <w:rFonts w:ascii="Century Gothic" w:hAnsi="Century Gothic"/>
        </w:rPr>
        <w:t xml:space="preserve">other bodies with </w:t>
      </w:r>
      <w:r w:rsidR="00A74256">
        <w:rPr>
          <w:rFonts w:ascii="Century Gothic" w:hAnsi="Century Gothic"/>
        </w:rPr>
        <w:t>resources and expertise to leverage.</w:t>
      </w:r>
    </w:p>
    <w:p w14:paraId="1D5CEDFC" w14:textId="3D35C2A7" w:rsidR="00E74080" w:rsidRPr="00F01278" w:rsidRDefault="00E74080" w:rsidP="00F01278">
      <w:pPr>
        <w:ind w:left="360" w:firstLine="360"/>
        <w:rPr>
          <w:rFonts w:ascii="Century Gothic" w:hAnsi="Century Gothic"/>
          <w:sz w:val="24"/>
          <w:szCs w:val="24"/>
          <w:u w:val="single"/>
        </w:rPr>
      </w:pPr>
      <w:r w:rsidRPr="00F01278">
        <w:rPr>
          <w:rFonts w:ascii="Century Gothic" w:hAnsi="Century Gothic"/>
          <w:sz w:val="24"/>
          <w:szCs w:val="24"/>
          <w:u w:val="single"/>
        </w:rPr>
        <w:t>Weaknesses</w:t>
      </w:r>
    </w:p>
    <w:p w14:paraId="5428273C" w14:textId="2529E358" w:rsidR="006E3A4E" w:rsidRPr="00664BF7" w:rsidRDefault="00D93CF4" w:rsidP="000303BB">
      <w:pPr>
        <w:pStyle w:val="ListParagraph"/>
        <w:numPr>
          <w:ilvl w:val="0"/>
          <w:numId w:val="4"/>
        </w:numPr>
        <w:rPr>
          <w:rFonts w:ascii="Century Gothic" w:hAnsi="Century Gothic"/>
          <w:i/>
        </w:rPr>
      </w:pPr>
      <w:r>
        <w:rPr>
          <w:rFonts w:ascii="Century Gothic" w:hAnsi="Century Gothic"/>
          <w:i/>
        </w:rPr>
        <w:t xml:space="preserve">Lack of understanding of the value of the </w:t>
      </w:r>
      <w:r w:rsidR="006E3A4E" w:rsidRPr="00664BF7">
        <w:rPr>
          <w:rFonts w:ascii="Century Gothic" w:hAnsi="Century Gothic"/>
          <w:i/>
        </w:rPr>
        <w:t xml:space="preserve">international programs </w:t>
      </w:r>
    </w:p>
    <w:p w14:paraId="01B04499" w14:textId="77777777" w:rsidR="006E3A4E" w:rsidRDefault="006E3A4E" w:rsidP="006E3A4E">
      <w:pPr>
        <w:ind w:left="1080"/>
        <w:rPr>
          <w:rFonts w:ascii="Century Gothic" w:hAnsi="Century Gothic"/>
        </w:rPr>
      </w:pPr>
      <w:r w:rsidRPr="00E74080">
        <w:rPr>
          <w:rFonts w:ascii="Century Gothic" w:hAnsi="Century Gothic"/>
        </w:rPr>
        <w:t>At the international front, CCAPP has played a key role in accrediting several interna</w:t>
      </w:r>
      <w:r>
        <w:rPr>
          <w:rFonts w:ascii="Century Gothic" w:hAnsi="Century Gothic"/>
        </w:rPr>
        <w:t xml:space="preserve">tional </w:t>
      </w:r>
      <w:r w:rsidRPr="00E74080">
        <w:rPr>
          <w:rFonts w:ascii="Century Gothic" w:hAnsi="Century Gothic"/>
        </w:rPr>
        <w:t xml:space="preserve">pharmacy programs in the middle east </w:t>
      </w:r>
      <w:r>
        <w:rPr>
          <w:rFonts w:ascii="Century Gothic" w:hAnsi="Century Gothic"/>
        </w:rPr>
        <w:t>countries</w:t>
      </w:r>
      <w:r w:rsidRPr="00E74080">
        <w:rPr>
          <w:rFonts w:ascii="Century Gothic" w:hAnsi="Century Gothic"/>
        </w:rPr>
        <w:t xml:space="preserve">. These are based on request and </w:t>
      </w:r>
      <w:r>
        <w:rPr>
          <w:rFonts w:ascii="Century Gothic" w:hAnsi="Century Gothic"/>
        </w:rPr>
        <w:t xml:space="preserve">is an important </w:t>
      </w:r>
      <w:r w:rsidRPr="00E74080">
        <w:rPr>
          <w:rFonts w:ascii="Century Gothic" w:hAnsi="Century Gothic"/>
        </w:rPr>
        <w:t xml:space="preserve">source of revenue stream for CCAPP. </w:t>
      </w:r>
      <w:r>
        <w:rPr>
          <w:rFonts w:ascii="Century Gothic" w:hAnsi="Century Gothic"/>
        </w:rPr>
        <w:t xml:space="preserve"> The demand is active, but the countries have choices of who they want accreditation assistance from.</w:t>
      </w:r>
    </w:p>
    <w:p w14:paraId="62444120" w14:textId="41B9AADD" w:rsidR="006E3A4E" w:rsidRDefault="003D338C" w:rsidP="006E3A4E">
      <w:pPr>
        <w:ind w:left="1080"/>
        <w:rPr>
          <w:rFonts w:ascii="Century Gothic" w:hAnsi="Century Gothic"/>
        </w:rPr>
      </w:pPr>
      <w:r>
        <w:rPr>
          <w:rFonts w:ascii="Century Gothic" w:hAnsi="Century Gothic"/>
        </w:rPr>
        <w:t xml:space="preserve">NAPRA has expressed </w:t>
      </w:r>
      <w:r w:rsidR="006E3A4E">
        <w:rPr>
          <w:rFonts w:ascii="Century Gothic" w:hAnsi="Century Gothic"/>
        </w:rPr>
        <w:t>concern</w:t>
      </w:r>
      <w:r>
        <w:rPr>
          <w:rFonts w:ascii="Century Gothic" w:hAnsi="Century Gothic"/>
        </w:rPr>
        <w:t xml:space="preserve"> of a select number of provincial regulators that the language in the international agreement leaves the perception that CCAPP accredited program graduates enable them to have </w:t>
      </w:r>
      <w:r w:rsidR="006E3A4E" w:rsidRPr="00E74080">
        <w:rPr>
          <w:rFonts w:ascii="Century Gothic" w:hAnsi="Century Gothic"/>
        </w:rPr>
        <w:t>direct entry to Canada as internationally trained professional</w:t>
      </w:r>
      <w:r w:rsidR="006E3A4E">
        <w:rPr>
          <w:rFonts w:ascii="Century Gothic" w:hAnsi="Century Gothic"/>
        </w:rPr>
        <w:t xml:space="preserve">s. </w:t>
      </w:r>
    </w:p>
    <w:p w14:paraId="1198EE6E" w14:textId="2523B949" w:rsidR="006E3A4E" w:rsidRPr="003D338C" w:rsidRDefault="006E3A4E" w:rsidP="006E3A4E">
      <w:pPr>
        <w:ind w:left="1080"/>
        <w:rPr>
          <w:rFonts w:ascii="Century Gothic" w:hAnsi="Century Gothic"/>
          <w:i/>
        </w:rPr>
      </w:pPr>
      <w:r w:rsidRPr="003D338C">
        <w:rPr>
          <w:rFonts w:ascii="Century Gothic" w:hAnsi="Century Gothic"/>
          <w:i/>
        </w:rPr>
        <w:t>At present, CCAPP has 5 programs underway in the middle east.  It is not considering any new requests, pending discussions to resolve concerns of barriers in some provinces expressed in their legislation.</w:t>
      </w:r>
    </w:p>
    <w:p w14:paraId="097ABF68" w14:textId="745DE2FC" w:rsidR="006E3A4E" w:rsidRDefault="006E3A4E" w:rsidP="00662403">
      <w:pPr>
        <w:pStyle w:val="ListParagraph"/>
        <w:numPr>
          <w:ilvl w:val="0"/>
          <w:numId w:val="14"/>
        </w:numPr>
        <w:rPr>
          <w:rFonts w:ascii="Century Gothic" w:hAnsi="Century Gothic"/>
          <w:i/>
        </w:rPr>
      </w:pPr>
      <w:r>
        <w:rPr>
          <w:rFonts w:ascii="Century Gothic" w:hAnsi="Century Gothic"/>
          <w:i/>
        </w:rPr>
        <w:t>Financial d</w:t>
      </w:r>
      <w:r w:rsidRPr="00664BF7">
        <w:rPr>
          <w:rFonts w:ascii="Century Gothic" w:hAnsi="Century Gothic"/>
          <w:i/>
        </w:rPr>
        <w:t>ependency on international revenue</w:t>
      </w:r>
    </w:p>
    <w:p w14:paraId="450DBCF7" w14:textId="0FD9E4FB" w:rsidR="006E3A4E" w:rsidRDefault="006E3A4E" w:rsidP="006E3A4E">
      <w:pPr>
        <w:ind w:left="1080"/>
        <w:rPr>
          <w:rFonts w:ascii="Century Gothic" w:hAnsi="Century Gothic"/>
        </w:rPr>
      </w:pPr>
      <w:r>
        <w:rPr>
          <w:rFonts w:ascii="Century Gothic" w:hAnsi="Century Gothic"/>
        </w:rPr>
        <w:t>International programs contribute $70,000 per year to CCAPP’s operating budget. That is equivalent to about 20%. Any change to the level of activities will have significant financial implications to CCAPP operating budget. Any loss of revenue will require replacement of revenue or cost reduction considerations.</w:t>
      </w:r>
    </w:p>
    <w:p w14:paraId="46EB8507" w14:textId="57F3C9FB" w:rsidR="00A74256" w:rsidRPr="00202B78" w:rsidRDefault="00A74256" w:rsidP="00DD1854">
      <w:pPr>
        <w:numPr>
          <w:ilvl w:val="0"/>
          <w:numId w:val="37"/>
        </w:numPr>
        <w:rPr>
          <w:rFonts w:ascii="Century Gothic" w:hAnsi="Century Gothic"/>
          <w:i/>
        </w:rPr>
      </w:pPr>
      <w:r w:rsidRPr="00202B78">
        <w:rPr>
          <w:rFonts w:ascii="Century Gothic" w:hAnsi="Century Gothic"/>
          <w:i/>
        </w:rPr>
        <w:t>Divided culture of Pharmacist and Pharmacy Technicians</w:t>
      </w:r>
    </w:p>
    <w:p w14:paraId="55BCABE4" w14:textId="63FF298E" w:rsidR="00A74256" w:rsidRDefault="00BD0852" w:rsidP="00A74256">
      <w:pPr>
        <w:ind w:left="1080"/>
        <w:rPr>
          <w:rFonts w:ascii="Century Gothic" w:hAnsi="Century Gothic"/>
        </w:rPr>
      </w:pPr>
      <w:r>
        <w:rPr>
          <w:rFonts w:ascii="Century Gothic" w:hAnsi="Century Gothic"/>
        </w:rPr>
        <w:t>There is c</w:t>
      </w:r>
      <w:r w:rsidR="00A74256">
        <w:rPr>
          <w:rFonts w:ascii="Century Gothic" w:hAnsi="Century Gothic"/>
        </w:rPr>
        <w:t>oncern</w:t>
      </w:r>
      <w:r>
        <w:rPr>
          <w:rFonts w:ascii="Century Gothic" w:hAnsi="Century Gothic"/>
        </w:rPr>
        <w:t xml:space="preserve"> expressed </w:t>
      </w:r>
      <w:r w:rsidR="00A74256">
        <w:rPr>
          <w:rFonts w:ascii="Century Gothic" w:hAnsi="Century Gothic"/>
        </w:rPr>
        <w:t xml:space="preserve">with how the approach and work with the two groups are divided and not integrated. </w:t>
      </w:r>
      <w:r w:rsidR="00202B78">
        <w:rPr>
          <w:rFonts w:ascii="Century Gothic" w:hAnsi="Century Gothic"/>
        </w:rPr>
        <w:t>For example, the language in the standards are not consistently used. There is little reference in Pharmacist new standards to Pharm Tech (e.g. Standard 6 which addresses collaboration with inter-professional health groups, Phar Tech was not included).</w:t>
      </w:r>
      <w:r>
        <w:rPr>
          <w:rFonts w:ascii="Century Gothic" w:hAnsi="Century Gothic"/>
        </w:rPr>
        <w:t xml:space="preserve"> With the work for new standards for Pharm Tech well underway, there is opportunity to ensure both are better aligned.</w:t>
      </w:r>
    </w:p>
    <w:p w14:paraId="32002B62" w14:textId="5851B542" w:rsidR="00664BF7" w:rsidRPr="00664BF7" w:rsidRDefault="003D338C" w:rsidP="00DD1854">
      <w:pPr>
        <w:pStyle w:val="ListParagraph"/>
        <w:numPr>
          <w:ilvl w:val="0"/>
          <w:numId w:val="37"/>
        </w:numPr>
        <w:rPr>
          <w:rFonts w:ascii="Century Gothic" w:hAnsi="Century Gothic"/>
          <w:i/>
        </w:rPr>
      </w:pPr>
      <w:r>
        <w:rPr>
          <w:rFonts w:ascii="Century Gothic" w:hAnsi="Century Gothic"/>
          <w:i/>
        </w:rPr>
        <w:t xml:space="preserve">Communications </w:t>
      </w:r>
      <w:r w:rsidR="00664BF7" w:rsidRPr="00664BF7">
        <w:rPr>
          <w:rFonts w:ascii="Century Gothic" w:hAnsi="Century Gothic"/>
          <w:i/>
        </w:rPr>
        <w:t>to provincial regulators</w:t>
      </w:r>
    </w:p>
    <w:p w14:paraId="2B69686B" w14:textId="77777777" w:rsidR="003D338C" w:rsidRDefault="00BD0852" w:rsidP="00664BF7">
      <w:pPr>
        <w:ind w:left="1080"/>
        <w:rPr>
          <w:rFonts w:ascii="Century Gothic" w:hAnsi="Century Gothic"/>
        </w:rPr>
      </w:pPr>
      <w:r>
        <w:rPr>
          <w:rFonts w:ascii="Century Gothic" w:hAnsi="Century Gothic"/>
        </w:rPr>
        <w:t>Both CCAPP and NAPRA acknowledged that there is a need for more transparency and better communications to the p</w:t>
      </w:r>
      <w:r w:rsidR="00664BF7">
        <w:rPr>
          <w:rFonts w:ascii="Century Gothic" w:hAnsi="Century Gothic"/>
        </w:rPr>
        <w:t>rovincial regulators</w:t>
      </w:r>
      <w:r>
        <w:rPr>
          <w:rFonts w:ascii="Century Gothic" w:hAnsi="Century Gothic"/>
        </w:rPr>
        <w:t xml:space="preserve">.  </w:t>
      </w:r>
    </w:p>
    <w:p w14:paraId="1A4922F0" w14:textId="0FCFA13D" w:rsidR="00BD0852" w:rsidRPr="003D338C" w:rsidRDefault="00BD0852" w:rsidP="00664BF7">
      <w:pPr>
        <w:ind w:left="1080"/>
        <w:rPr>
          <w:rFonts w:ascii="Century Gothic" w:hAnsi="Century Gothic"/>
          <w:i/>
        </w:rPr>
      </w:pPr>
      <w:r w:rsidRPr="003D338C">
        <w:rPr>
          <w:rFonts w:ascii="Century Gothic" w:hAnsi="Century Gothic"/>
          <w:i/>
        </w:rPr>
        <w:lastRenderedPageBreak/>
        <w:t xml:space="preserve">They will address the need, a strategy and supporting protocols as part of the current MOU process. </w:t>
      </w:r>
    </w:p>
    <w:p w14:paraId="2B2F75FF" w14:textId="77777777" w:rsidR="007603DB" w:rsidRDefault="007603DB" w:rsidP="00202B78">
      <w:pPr>
        <w:pStyle w:val="Heading2"/>
        <w:ind w:left="720"/>
      </w:pPr>
    </w:p>
    <w:p w14:paraId="3308E3AD" w14:textId="5817FC1B" w:rsidR="00202B78" w:rsidRPr="00F01278" w:rsidRDefault="00202B78" w:rsidP="00F01278">
      <w:pPr>
        <w:ind w:firstLine="720"/>
        <w:rPr>
          <w:rFonts w:ascii="Century Gothic" w:hAnsi="Century Gothic"/>
          <w:sz w:val="24"/>
          <w:szCs w:val="24"/>
          <w:u w:val="single"/>
        </w:rPr>
      </w:pPr>
      <w:r w:rsidRPr="00F01278">
        <w:rPr>
          <w:rFonts w:ascii="Century Gothic" w:hAnsi="Century Gothic"/>
          <w:sz w:val="24"/>
          <w:szCs w:val="24"/>
          <w:u w:val="single"/>
        </w:rPr>
        <w:t>Threats</w:t>
      </w:r>
    </w:p>
    <w:p w14:paraId="0EB91E49" w14:textId="6C97BEAA" w:rsidR="008850D8" w:rsidRPr="00664BF7" w:rsidRDefault="00BD0852" w:rsidP="000303BB">
      <w:pPr>
        <w:numPr>
          <w:ilvl w:val="0"/>
          <w:numId w:val="5"/>
        </w:numPr>
        <w:rPr>
          <w:rFonts w:ascii="Century Gothic" w:hAnsi="Century Gothic"/>
          <w:i/>
        </w:rPr>
      </w:pPr>
      <w:r>
        <w:rPr>
          <w:rFonts w:ascii="Century Gothic" w:hAnsi="Century Gothic"/>
          <w:i/>
        </w:rPr>
        <w:t xml:space="preserve">Educators’ ability to implement change </w:t>
      </w:r>
    </w:p>
    <w:p w14:paraId="443FF5B2" w14:textId="45C7E464" w:rsidR="00BD0852" w:rsidRDefault="00BD0852" w:rsidP="008850D8">
      <w:pPr>
        <w:ind w:left="1080"/>
        <w:rPr>
          <w:rFonts w:ascii="Century Gothic" w:hAnsi="Century Gothic"/>
        </w:rPr>
      </w:pPr>
      <w:r>
        <w:rPr>
          <w:rFonts w:ascii="Century Gothic" w:hAnsi="Century Gothic"/>
        </w:rPr>
        <w:t>As they face steeper funding pressures, u</w:t>
      </w:r>
      <w:r w:rsidR="008850D8">
        <w:rPr>
          <w:rFonts w:ascii="Century Gothic" w:hAnsi="Century Gothic"/>
        </w:rPr>
        <w:t>niversities</w:t>
      </w:r>
      <w:r>
        <w:rPr>
          <w:rFonts w:ascii="Century Gothic" w:hAnsi="Century Gothic"/>
        </w:rPr>
        <w:t xml:space="preserve"> and </w:t>
      </w:r>
      <w:r w:rsidR="003E63E1">
        <w:rPr>
          <w:rFonts w:ascii="Century Gothic" w:hAnsi="Century Gothic"/>
        </w:rPr>
        <w:t>colleges</w:t>
      </w:r>
      <w:r>
        <w:rPr>
          <w:rFonts w:ascii="Century Gothic" w:hAnsi="Century Gothic"/>
        </w:rPr>
        <w:t xml:space="preserve"> rely on CCAPP to </w:t>
      </w:r>
      <w:r w:rsidR="003D338C">
        <w:rPr>
          <w:rFonts w:ascii="Century Gothic" w:hAnsi="Century Gothic"/>
        </w:rPr>
        <w:t xml:space="preserve">assist </w:t>
      </w:r>
      <w:r>
        <w:rPr>
          <w:rFonts w:ascii="Century Gothic" w:hAnsi="Century Gothic"/>
        </w:rPr>
        <w:t xml:space="preserve">them in implementation </w:t>
      </w:r>
      <w:r w:rsidR="0016606C">
        <w:rPr>
          <w:rFonts w:ascii="Century Gothic" w:hAnsi="Century Gothic"/>
        </w:rPr>
        <w:t>with:</w:t>
      </w:r>
      <w:r w:rsidR="003D338C">
        <w:rPr>
          <w:rFonts w:ascii="Century Gothic" w:hAnsi="Century Gothic"/>
        </w:rPr>
        <w:t xml:space="preserve"> </w:t>
      </w:r>
      <w:r>
        <w:rPr>
          <w:rFonts w:ascii="Century Gothic" w:hAnsi="Century Gothic"/>
        </w:rPr>
        <w:t xml:space="preserve">sharing best practices, tools, more efficient </w:t>
      </w:r>
      <w:r w:rsidR="00022063">
        <w:rPr>
          <w:rFonts w:ascii="Century Gothic" w:hAnsi="Century Gothic"/>
        </w:rPr>
        <w:t>process,</w:t>
      </w:r>
      <w:r>
        <w:rPr>
          <w:rFonts w:ascii="Century Gothic" w:hAnsi="Century Gothic"/>
        </w:rPr>
        <w:t xml:space="preserve"> and access to expertise.</w:t>
      </w:r>
    </w:p>
    <w:p w14:paraId="29D4D370" w14:textId="06103E18" w:rsidR="00BD0852" w:rsidRDefault="00BD0852" w:rsidP="008850D8">
      <w:pPr>
        <w:ind w:left="1080"/>
        <w:rPr>
          <w:rFonts w:ascii="Century Gothic" w:hAnsi="Century Gothic"/>
        </w:rPr>
      </w:pPr>
    </w:p>
    <w:p w14:paraId="0EC30393" w14:textId="24FE28A9" w:rsidR="00D05788" w:rsidRPr="00D05788" w:rsidRDefault="00BD0852" w:rsidP="00AD3B08">
      <w:pPr>
        <w:ind w:left="720"/>
        <w:rPr>
          <w:rFonts w:ascii="Century Gothic" w:hAnsi="Century Gothic"/>
          <w:i/>
        </w:rPr>
      </w:pPr>
      <w:r>
        <w:rPr>
          <w:rFonts w:ascii="Century Gothic" w:hAnsi="Century Gothic"/>
        </w:rPr>
        <w:t xml:space="preserve">Other threats exist but are </w:t>
      </w:r>
      <w:r w:rsidRPr="00AD3B08">
        <w:rPr>
          <w:rFonts w:ascii="Century Gothic" w:hAnsi="Century Gothic"/>
          <w:u w:val="single"/>
        </w:rPr>
        <w:t>not within</w:t>
      </w:r>
      <w:r>
        <w:rPr>
          <w:rFonts w:ascii="Century Gothic" w:hAnsi="Century Gothic"/>
        </w:rPr>
        <w:t xml:space="preserve"> the scope of CCAPP’s mandate to address:</w:t>
      </w:r>
      <w:r w:rsidR="00AD3B08">
        <w:rPr>
          <w:rFonts w:ascii="Century Gothic" w:hAnsi="Century Gothic"/>
        </w:rPr>
        <w:t xml:space="preserve"> a</w:t>
      </w:r>
      <w:r w:rsidR="00D05788" w:rsidRPr="00D05788">
        <w:rPr>
          <w:rFonts w:ascii="Century Gothic" w:hAnsi="Century Gothic"/>
          <w:i/>
        </w:rPr>
        <w:t>vailability of relevant experiential opportunities</w:t>
      </w:r>
      <w:r w:rsidR="00AD3B08">
        <w:rPr>
          <w:rFonts w:ascii="Century Gothic" w:hAnsi="Century Gothic"/>
          <w:i/>
        </w:rPr>
        <w:t>; l</w:t>
      </w:r>
      <w:r w:rsidR="00D05788" w:rsidRPr="00D05788">
        <w:rPr>
          <w:rFonts w:ascii="Century Gothic" w:hAnsi="Century Gothic"/>
          <w:i/>
        </w:rPr>
        <w:t>ack of harmonization of accreditation with other health professions</w:t>
      </w:r>
      <w:r w:rsidR="00AD3B08">
        <w:rPr>
          <w:rFonts w:ascii="Century Gothic" w:hAnsi="Century Gothic"/>
          <w:i/>
        </w:rPr>
        <w:t>; no standards for bridging program to Pharm D.</w:t>
      </w:r>
    </w:p>
    <w:p w14:paraId="4758DBC6" w14:textId="5C1B8689" w:rsidR="00664BF7" w:rsidRPr="00664BF7" w:rsidRDefault="00664BF7" w:rsidP="00664BF7">
      <w:pPr>
        <w:ind w:left="1080"/>
        <w:rPr>
          <w:rFonts w:ascii="Century Gothic" w:hAnsi="Century Gothic"/>
        </w:rPr>
      </w:pPr>
    </w:p>
    <w:p w14:paraId="454207DB" w14:textId="4FE0CF28" w:rsidR="003D338C" w:rsidRPr="00430CA1" w:rsidRDefault="003D338C" w:rsidP="00430CA1">
      <w:pPr>
        <w:pStyle w:val="Heading3"/>
        <w:numPr>
          <w:ilvl w:val="0"/>
          <w:numId w:val="53"/>
        </w:numPr>
        <w:rPr>
          <w:rFonts w:ascii="Century Gothic" w:hAnsi="Century Gothic"/>
          <w:sz w:val="28"/>
          <w:szCs w:val="28"/>
        </w:rPr>
      </w:pPr>
      <w:bookmarkStart w:id="13" w:name="_Toc505365293"/>
      <w:r w:rsidRPr="00430CA1">
        <w:rPr>
          <w:rFonts w:ascii="Century Gothic" w:hAnsi="Century Gothic"/>
          <w:sz w:val="28"/>
          <w:szCs w:val="28"/>
        </w:rPr>
        <w:t>Strategic Issues</w:t>
      </w:r>
      <w:bookmarkEnd w:id="13"/>
      <w:r w:rsidRPr="00430CA1">
        <w:rPr>
          <w:rFonts w:ascii="Century Gothic" w:hAnsi="Century Gothic"/>
          <w:sz w:val="28"/>
          <w:szCs w:val="28"/>
        </w:rPr>
        <w:t xml:space="preserve"> </w:t>
      </w:r>
    </w:p>
    <w:p w14:paraId="7E780945" w14:textId="77777777" w:rsidR="00430CA1" w:rsidRPr="00430CA1" w:rsidRDefault="00430CA1" w:rsidP="00430CA1"/>
    <w:p w14:paraId="56FC81A9" w14:textId="173EA5E8" w:rsidR="003D338C" w:rsidRDefault="003D338C" w:rsidP="003D338C">
      <w:pPr>
        <w:ind w:left="720"/>
        <w:rPr>
          <w:rFonts w:ascii="Century Gothic" w:hAnsi="Century Gothic"/>
        </w:rPr>
      </w:pPr>
      <w:r w:rsidRPr="003D338C">
        <w:rPr>
          <w:rFonts w:ascii="Century Gothic" w:hAnsi="Century Gothic"/>
        </w:rPr>
        <w:t xml:space="preserve">From the </w:t>
      </w:r>
      <w:r>
        <w:rPr>
          <w:rFonts w:ascii="Century Gothic" w:hAnsi="Century Gothic"/>
        </w:rPr>
        <w:t>SWOT an</w:t>
      </w:r>
      <w:r w:rsidRPr="003D338C">
        <w:rPr>
          <w:rFonts w:ascii="Century Gothic" w:hAnsi="Century Gothic"/>
        </w:rPr>
        <w:t>alysis above</w:t>
      </w:r>
      <w:r>
        <w:rPr>
          <w:rFonts w:ascii="Century Gothic" w:hAnsi="Century Gothic"/>
        </w:rPr>
        <w:t xml:space="preserve"> and discussion at the retreat, three issues emerged to be top of mind of most members:</w:t>
      </w:r>
    </w:p>
    <w:p w14:paraId="596F6828" w14:textId="652F8784" w:rsidR="003D338C" w:rsidRDefault="003D338C" w:rsidP="00DD1854">
      <w:pPr>
        <w:pStyle w:val="ListParagraph"/>
        <w:numPr>
          <w:ilvl w:val="0"/>
          <w:numId w:val="38"/>
        </w:numPr>
        <w:rPr>
          <w:rFonts w:ascii="Century Gothic" w:hAnsi="Century Gothic"/>
        </w:rPr>
      </w:pPr>
      <w:r>
        <w:rPr>
          <w:rFonts w:ascii="Century Gothic" w:hAnsi="Century Gothic"/>
        </w:rPr>
        <w:t xml:space="preserve">Keep up to date on changes </w:t>
      </w:r>
      <w:r w:rsidR="0016606C">
        <w:rPr>
          <w:rFonts w:ascii="Century Gothic" w:hAnsi="Century Gothic"/>
        </w:rPr>
        <w:t>to</w:t>
      </w:r>
      <w:r>
        <w:rPr>
          <w:rFonts w:ascii="Century Gothic" w:hAnsi="Century Gothic"/>
        </w:rPr>
        <w:t xml:space="preserve"> determine what and how to innovate;</w:t>
      </w:r>
    </w:p>
    <w:p w14:paraId="47156339" w14:textId="77777777" w:rsidR="003D338C" w:rsidRDefault="003D338C" w:rsidP="003D338C">
      <w:pPr>
        <w:pStyle w:val="ListParagraph"/>
        <w:ind w:left="1080"/>
        <w:rPr>
          <w:rFonts w:ascii="Century Gothic" w:hAnsi="Century Gothic"/>
        </w:rPr>
      </w:pPr>
    </w:p>
    <w:p w14:paraId="00CFBD79" w14:textId="15E9D823" w:rsidR="003D338C" w:rsidRDefault="003D338C" w:rsidP="00DD1854">
      <w:pPr>
        <w:pStyle w:val="ListParagraph"/>
        <w:numPr>
          <w:ilvl w:val="0"/>
          <w:numId w:val="38"/>
        </w:numPr>
        <w:rPr>
          <w:rFonts w:ascii="Century Gothic" w:hAnsi="Century Gothic"/>
        </w:rPr>
      </w:pPr>
      <w:r>
        <w:rPr>
          <w:rFonts w:ascii="Century Gothic" w:hAnsi="Century Gothic"/>
        </w:rPr>
        <w:t xml:space="preserve">How to ensure effective relationships with critical partners so that all are aligned to shared outcomes; </w:t>
      </w:r>
    </w:p>
    <w:p w14:paraId="28D4BE12" w14:textId="1C4E3EE6" w:rsidR="003D338C" w:rsidRDefault="003D338C" w:rsidP="003D338C">
      <w:pPr>
        <w:pStyle w:val="ListParagraph"/>
        <w:ind w:left="1080"/>
        <w:rPr>
          <w:rFonts w:ascii="Century Gothic" w:hAnsi="Century Gothic"/>
        </w:rPr>
      </w:pPr>
      <w:r>
        <w:rPr>
          <w:rFonts w:ascii="Century Gothic" w:hAnsi="Century Gothic"/>
        </w:rPr>
        <w:t xml:space="preserve"> </w:t>
      </w:r>
    </w:p>
    <w:p w14:paraId="3FBAAB92" w14:textId="28BBFD9B" w:rsidR="003D338C" w:rsidRDefault="003D338C" w:rsidP="00DD1854">
      <w:pPr>
        <w:pStyle w:val="ListParagraph"/>
        <w:numPr>
          <w:ilvl w:val="0"/>
          <w:numId w:val="38"/>
        </w:numPr>
        <w:rPr>
          <w:rFonts w:ascii="Century Gothic" w:hAnsi="Century Gothic"/>
        </w:rPr>
      </w:pPr>
      <w:r>
        <w:rPr>
          <w:rFonts w:ascii="Century Gothic" w:hAnsi="Century Gothic"/>
        </w:rPr>
        <w:t>Deeper understanding of the value and international program to inform future choice.</w:t>
      </w:r>
    </w:p>
    <w:p w14:paraId="0041763F" w14:textId="19F011D8" w:rsidR="003D338C" w:rsidRDefault="003D338C" w:rsidP="00BA6C4D">
      <w:pPr>
        <w:ind w:left="720"/>
        <w:rPr>
          <w:rFonts w:ascii="Century Gothic" w:hAnsi="Century Gothic"/>
        </w:rPr>
      </w:pPr>
    </w:p>
    <w:p w14:paraId="10294E7C" w14:textId="6209BD67" w:rsidR="008B3D40" w:rsidRPr="00430CA1" w:rsidRDefault="008B3D40" w:rsidP="00430CA1">
      <w:pPr>
        <w:pStyle w:val="Heading3"/>
        <w:numPr>
          <w:ilvl w:val="0"/>
          <w:numId w:val="53"/>
        </w:numPr>
        <w:rPr>
          <w:rFonts w:ascii="Century Gothic" w:hAnsi="Century Gothic"/>
          <w:sz w:val="28"/>
          <w:szCs w:val="28"/>
        </w:rPr>
      </w:pPr>
      <w:bookmarkStart w:id="14" w:name="_Toc505365294"/>
      <w:r w:rsidRPr="00430CA1">
        <w:rPr>
          <w:rFonts w:ascii="Century Gothic" w:hAnsi="Century Gothic"/>
          <w:sz w:val="28"/>
          <w:szCs w:val="28"/>
        </w:rPr>
        <w:t>Possible Directions</w:t>
      </w:r>
      <w:bookmarkEnd w:id="14"/>
      <w:r w:rsidRPr="00430CA1">
        <w:rPr>
          <w:rFonts w:ascii="Century Gothic" w:hAnsi="Century Gothic"/>
          <w:sz w:val="28"/>
          <w:szCs w:val="28"/>
        </w:rPr>
        <w:t xml:space="preserve">  </w:t>
      </w:r>
    </w:p>
    <w:p w14:paraId="29E94D55" w14:textId="77777777" w:rsidR="008B3D40" w:rsidRDefault="008B3D40" w:rsidP="00BA6C4D">
      <w:pPr>
        <w:ind w:left="720"/>
        <w:rPr>
          <w:rFonts w:ascii="Century Gothic" w:hAnsi="Century Gothic"/>
        </w:rPr>
      </w:pPr>
    </w:p>
    <w:p w14:paraId="6935BA4D" w14:textId="71CDD3C1" w:rsidR="00AD3B08" w:rsidRDefault="003D338C" w:rsidP="00BA6C4D">
      <w:pPr>
        <w:ind w:left="720"/>
        <w:rPr>
          <w:rFonts w:ascii="Century Gothic" w:hAnsi="Century Gothic"/>
        </w:rPr>
      </w:pPr>
      <w:r>
        <w:rPr>
          <w:rFonts w:ascii="Century Gothic" w:hAnsi="Century Gothic"/>
        </w:rPr>
        <w:t xml:space="preserve">In response to the summary of strategic issues, </w:t>
      </w:r>
      <w:r w:rsidR="00AD3B08">
        <w:rPr>
          <w:rFonts w:ascii="Century Gothic" w:hAnsi="Century Gothic"/>
        </w:rPr>
        <w:t>there is no indication that CCAPP need to consider any dramatic change in direction for the future. In fact, it points to the need to build on the strong foundation that it has established.</w:t>
      </w:r>
    </w:p>
    <w:p w14:paraId="5221C771" w14:textId="30D09935" w:rsidR="00AD3B08" w:rsidRDefault="00AD3B08" w:rsidP="00BA6C4D">
      <w:pPr>
        <w:ind w:left="720"/>
        <w:rPr>
          <w:rFonts w:ascii="Century Gothic" w:hAnsi="Century Gothic"/>
        </w:rPr>
      </w:pPr>
      <w:r>
        <w:rPr>
          <w:rFonts w:ascii="Century Gothic" w:hAnsi="Century Gothic"/>
        </w:rPr>
        <w:t>Below are the possible directions, with some changes to the existing directions of 2.1 and 2.2 for different emphasis:</w:t>
      </w:r>
    </w:p>
    <w:p w14:paraId="5B0B9B80" w14:textId="1FDB9886" w:rsidR="00EB43E0" w:rsidRPr="00430CA1" w:rsidRDefault="00F01278" w:rsidP="00430CA1">
      <w:pPr>
        <w:pStyle w:val="Heading4"/>
        <w:numPr>
          <w:ilvl w:val="0"/>
          <w:numId w:val="54"/>
        </w:numPr>
        <w:rPr>
          <w:rFonts w:ascii="Century Gothic" w:hAnsi="Century Gothic"/>
          <w:b/>
          <w:sz w:val="24"/>
          <w:szCs w:val="24"/>
        </w:rPr>
      </w:pPr>
      <w:r w:rsidRPr="00430CA1">
        <w:rPr>
          <w:rFonts w:ascii="Century Gothic" w:hAnsi="Century Gothic"/>
          <w:b/>
          <w:sz w:val="24"/>
          <w:szCs w:val="24"/>
        </w:rPr>
        <w:lastRenderedPageBreak/>
        <w:t>H</w:t>
      </w:r>
      <w:r w:rsidR="00EB43E0" w:rsidRPr="00430CA1">
        <w:rPr>
          <w:rFonts w:ascii="Century Gothic" w:hAnsi="Century Gothic"/>
          <w:b/>
          <w:sz w:val="24"/>
          <w:szCs w:val="24"/>
        </w:rPr>
        <w:t>ub for accreditation innovation</w:t>
      </w:r>
      <w:r w:rsidR="000D2794" w:rsidRPr="00430CA1">
        <w:rPr>
          <w:rFonts w:ascii="Century Gothic" w:hAnsi="Century Gothic"/>
          <w:b/>
          <w:sz w:val="24"/>
          <w:szCs w:val="24"/>
        </w:rPr>
        <w:t xml:space="preserve">   </w:t>
      </w:r>
    </w:p>
    <w:p w14:paraId="7CA8E334" w14:textId="77777777" w:rsidR="000D2794" w:rsidRPr="000D2794" w:rsidRDefault="000D2794" w:rsidP="000D2794"/>
    <w:p w14:paraId="51F8CF4B" w14:textId="7B3F2A09" w:rsidR="00FC6BC2" w:rsidRPr="000D2794" w:rsidRDefault="000C62D5" w:rsidP="00AD3B08">
      <w:pPr>
        <w:ind w:left="720"/>
        <w:rPr>
          <w:rFonts w:ascii="Century Gothic" w:hAnsi="Century Gothic"/>
        </w:rPr>
      </w:pPr>
      <w:r>
        <w:rPr>
          <w:rFonts w:ascii="Century Gothic" w:hAnsi="Century Gothic"/>
        </w:rPr>
        <w:t xml:space="preserve">To be a hub means that CCAPP </w:t>
      </w:r>
      <w:r w:rsidR="0016606C">
        <w:rPr>
          <w:rFonts w:ascii="Century Gothic" w:hAnsi="Century Gothic"/>
        </w:rPr>
        <w:t>must</w:t>
      </w:r>
      <w:r>
        <w:rPr>
          <w:rFonts w:ascii="Century Gothic" w:hAnsi="Century Gothic"/>
        </w:rPr>
        <w:t xml:space="preserve"> c</w:t>
      </w:r>
      <w:r w:rsidR="00AD3B08" w:rsidRPr="000C62D5">
        <w:rPr>
          <w:rFonts w:ascii="Century Gothic" w:hAnsi="Century Gothic"/>
        </w:rPr>
        <w:t xml:space="preserve">ontinuously innovate </w:t>
      </w:r>
      <w:r w:rsidR="00FC6BC2" w:rsidRPr="000C62D5">
        <w:rPr>
          <w:rFonts w:ascii="Century Gothic" w:hAnsi="Century Gothic"/>
        </w:rPr>
        <w:t>accreditation practice for both pharmacy and pharmacy technician programs</w:t>
      </w:r>
      <w:r>
        <w:rPr>
          <w:rFonts w:ascii="Century Gothic" w:hAnsi="Century Gothic"/>
        </w:rPr>
        <w:t xml:space="preserve">. </w:t>
      </w:r>
    </w:p>
    <w:p w14:paraId="24DB89C6" w14:textId="77777777" w:rsidR="000C62D5" w:rsidRDefault="00AD3B08" w:rsidP="000303BB">
      <w:pPr>
        <w:ind w:left="720"/>
        <w:rPr>
          <w:rFonts w:ascii="Century Gothic" w:hAnsi="Century Gothic"/>
        </w:rPr>
      </w:pPr>
      <w:r>
        <w:rPr>
          <w:rFonts w:ascii="Century Gothic" w:hAnsi="Century Gothic"/>
        </w:rPr>
        <w:t>The need to continuously innovate is established by the continuous changes in the external environment factors and the internal changes within the pharmacy community.</w:t>
      </w:r>
      <w:r w:rsidR="000303BB">
        <w:rPr>
          <w:rFonts w:ascii="Century Gothic" w:hAnsi="Century Gothic"/>
        </w:rPr>
        <w:t xml:space="preserve"> </w:t>
      </w:r>
    </w:p>
    <w:p w14:paraId="0DFFA624" w14:textId="2C7E46BE" w:rsidR="000303BB" w:rsidRDefault="000C62D5" w:rsidP="000303BB">
      <w:pPr>
        <w:ind w:left="720"/>
        <w:rPr>
          <w:rFonts w:ascii="Century Gothic" w:hAnsi="Century Gothic"/>
        </w:rPr>
      </w:pPr>
      <w:r>
        <w:rPr>
          <w:rFonts w:ascii="Century Gothic" w:hAnsi="Century Gothic"/>
        </w:rPr>
        <w:t>The challenge is to identify and pick a select number of process improvement initiatives that will yield the biggest impact, with the least amount of change interruption.</w:t>
      </w:r>
    </w:p>
    <w:p w14:paraId="06638410" w14:textId="12FF87BB" w:rsidR="00AD3B08" w:rsidRDefault="000303BB" w:rsidP="000303BB">
      <w:pPr>
        <w:ind w:left="720"/>
        <w:rPr>
          <w:rFonts w:ascii="Century Gothic" w:hAnsi="Century Gothic"/>
        </w:rPr>
      </w:pPr>
      <w:r>
        <w:rPr>
          <w:rFonts w:ascii="Century Gothic" w:hAnsi="Century Gothic"/>
        </w:rPr>
        <w:t>With standards a</w:t>
      </w:r>
      <w:r w:rsidR="00096539">
        <w:rPr>
          <w:rFonts w:ascii="Century Gothic" w:hAnsi="Century Gothic"/>
        </w:rPr>
        <w:t>s</w:t>
      </w:r>
      <w:r>
        <w:rPr>
          <w:rFonts w:ascii="Century Gothic" w:hAnsi="Century Gothic"/>
        </w:rPr>
        <w:t xml:space="preserve"> guiding documents, t</w:t>
      </w:r>
      <w:r w:rsidR="00AD3B08">
        <w:rPr>
          <w:rFonts w:ascii="Century Gothic" w:hAnsi="Century Gothic"/>
        </w:rPr>
        <w:t xml:space="preserve">here are </w:t>
      </w:r>
      <w:r w:rsidR="00BB2471">
        <w:rPr>
          <w:rFonts w:ascii="Century Gothic" w:hAnsi="Century Gothic"/>
        </w:rPr>
        <w:t>a few</w:t>
      </w:r>
      <w:r w:rsidR="00AD3B08">
        <w:rPr>
          <w:rFonts w:ascii="Century Gothic" w:hAnsi="Century Gothic"/>
        </w:rPr>
        <w:t xml:space="preserve"> priority areas to focus on with respect to what needs innovating. </w:t>
      </w:r>
    </w:p>
    <w:p w14:paraId="309A98CD" w14:textId="4DE5711D" w:rsidR="00AD3B08" w:rsidRDefault="000303BB" w:rsidP="00662403">
      <w:pPr>
        <w:pStyle w:val="ListParagraph"/>
        <w:numPr>
          <w:ilvl w:val="1"/>
          <w:numId w:val="15"/>
        </w:numPr>
        <w:rPr>
          <w:rFonts w:ascii="Century Gothic" w:hAnsi="Century Gothic"/>
          <w:i/>
        </w:rPr>
      </w:pPr>
      <w:r w:rsidRPr="000303BB">
        <w:rPr>
          <w:rFonts w:ascii="Century Gothic" w:hAnsi="Century Gothic"/>
          <w:i/>
        </w:rPr>
        <w:t>Streamline the process of accreditation</w:t>
      </w:r>
    </w:p>
    <w:p w14:paraId="763142F8" w14:textId="77777777" w:rsidR="00096539" w:rsidRPr="000303BB" w:rsidRDefault="00096539" w:rsidP="00096539">
      <w:pPr>
        <w:pStyle w:val="ListParagraph"/>
        <w:ind w:left="1440"/>
        <w:rPr>
          <w:rFonts w:ascii="Century Gothic" w:hAnsi="Century Gothic"/>
          <w:i/>
        </w:rPr>
      </w:pPr>
    </w:p>
    <w:p w14:paraId="685552F1" w14:textId="273CB14C" w:rsidR="000303BB" w:rsidRDefault="000303BB" w:rsidP="00662403">
      <w:pPr>
        <w:pStyle w:val="ListParagraph"/>
        <w:numPr>
          <w:ilvl w:val="2"/>
          <w:numId w:val="15"/>
        </w:numPr>
        <w:rPr>
          <w:rFonts w:ascii="Century Gothic" w:hAnsi="Century Gothic"/>
        </w:rPr>
      </w:pPr>
      <w:r>
        <w:rPr>
          <w:rFonts w:ascii="Century Gothic" w:hAnsi="Century Gothic"/>
        </w:rPr>
        <w:t xml:space="preserve">Current process is </w:t>
      </w:r>
      <w:r w:rsidR="0016606C">
        <w:rPr>
          <w:rFonts w:ascii="Century Gothic" w:hAnsi="Century Gothic"/>
        </w:rPr>
        <w:t>paper,</w:t>
      </w:r>
      <w:r>
        <w:rPr>
          <w:rFonts w:ascii="Century Gothic" w:hAnsi="Century Gothic"/>
        </w:rPr>
        <w:t xml:space="preserve"> and person based, very labour intensive</w:t>
      </w:r>
    </w:p>
    <w:p w14:paraId="5A2E72F5" w14:textId="1BA309A1" w:rsidR="000303BB" w:rsidRDefault="000303BB" w:rsidP="00662403">
      <w:pPr>
        <w:pStyle w:val="ListParagraph"/>
        <w:numPr>
          <w:ilvl w:val="2"/>
          <w:numId w:val="15"/>
        </w:numPr>
        <w:rPr>
          <w:rFonts w:ascii="Century Gothic" w:hAnsi="Century Gothic"/>
        </w:rPr>
      </w:pPr>
      <w:r>
        <w:rPr>
          <w:rFonts w:ascii="Century Gothic" w:hAnsi="Century Gothic"/>
        </w:rPr>
        <w:t xml:space="preserve">Opportunity to streamline the process, e.g. using templates, standardized report formats.  </w:t>
      </w:r>
    </w:p>
    <w:p w14:paraId="58B53164" w14:textId="1D1F1CB8" w:rsidR="000303BB" w:rsidRDefault="000303BB" w:rsidP="00662403">
      <w:pPr>
        <w:pStyle w:val="ListParagraph"/>
        <w:numPr>
          <w:ilvl w:val="2"/>
          <w:numId w:val="15"/>
        </w:numPr>
        <w:rPr>
          <w:rFonts w:ascii="Century Gothic" w:hAnsi="Century Gothic"/>
        </w:rPr>
      </w:pPr>
      <w:r>
        <w:rPr>
          <w:rFonts w:ascii="Century Gothic" w:hAnsi="Century Gothic"/>
        </w:rPr>
        <w:t>Learn from others, e.g. U.S., Royal College</w:t>
      </w:r>
    </w:p>
    <w:p w14:paraId="4D9D89B2" w14:textId="77777777" w:rsidR="000303BB" w:rsidRDefault="000303BB" w:rsidP="000303BB">
      <w:pPr>
        <w:pStyle w:val="ListParagraph"/>
        <w:ind w:left="2160"/>
        <w:rPr>
          <w:rFonts w:ascii="Century Gothic" w:hAnsi="Century Gothic"/>
        </w:rPr>
      </w:pPr>
    </w:p>
    <w:p w14:paraId="24ECB261" w14:textId="560C8BE4" w:rsidR="000303BB" w:rsidRDefault="000303BB" w:rsidP="00662403">
      <w:pPr>
        <w:pStyle w:val="ListParagraph"/>
        <w:numPr>
          <w:ilvl w:val="1"/>
          <w:numId w:val="15"/>
        </w:numPr>
        <w:rPr>
          <w:rFonts w:ascii="Century Gothic" w:hAnsi="Century Gothic"/>
          <w:i/>
        </w:rPr>
      </w:pPr>
      <w:r w:rsidRPr="000303BB">
        <w:rPr>
          <w:rFonts w:ascii="Century Gothic" w:hAnsi="Century Gothic"/>
          <w:i/>
        </w:rPr>
        <w:t>En</w:t>
      </w:r>
      <w:r w:rsidR="00096539">
        <w:rPr>
          <w:rFonts w:ascii="Century Gothic" w:hAnsi="Century Gothic"/>
          <w:i/>
        </w:rPr>
        <w:t xml:space="preserve">hance </w:t>
      </w:r>
      <w:r w:rsidRPr="000303BB">
        <w:rPr>
          <w:rFonts w:ascii="Century Gothic" w:hAnsi="Century Gothic"/>
          <w:i/>
        </w:rPr>
        <w:t>support for implementation</w:t>
      </w:r>
    </w:p>
    <w:p w14:paraId="6F7A50A3" w14:textId="77777777" w:rsidR="00EB43E0" w:rsidRPr="00EB43E0" w:rsidRDefault="00EB43E0" w:rsidP="00EB43E0">
      <w:pPr>
        <w:pStyle w:val="ListParagraph"/>
        <w:ind w:left="2223"/>
        <w:rPr>
          <w:rFonts w:ascii="Century Gothic" w:hAnsi="Century Gothic"/>
          <w:i/>
        </w:rPr>
      </w:pPr>
    </w:p>
    <w:p w14:paraId="69AC561F" w14:textId="1E4F9E58" w:rsidR="00EB43E0" w:rsidRPr="000303BB" w:rsidRDefault="00EB43E0" w:rsidP="00662403">
      <w:pPr>
        <w:pStyle w:val="ListParagraph"/>
        <w:numPr>
          <w:ilvl w:val="0"/>
          <w:numId w:val="16"/>
        </w:numPr>
        <w:rPr>
          <w:rFonts w:ascii="Century Gothic" w:hAnsi="Century Gothic"/>
          <w:i/>
        </w:rPr>
      </w:pPr>
      <w:r>
        <w:rPr>
          <w:rFonts w:ascii="Century Gothic" w:hAnsi="Century Gothic"/>
        </w:rPr>
        <w:t>Current sharing of best practice is informal</w:t>
      </w:r>
    </w:p>
    <w:p w14:paraId="2DC8528F" w14:textId="257E677F" w:rsidR="00EB43E0" w:rsidRPr="00EB43E0" w:rsidRDefault="00EB43E0" w:rsidP="00662403">
      <w:pPr>
        <w:pStyle w:val="ListParagraph"/>
        <w:numPr>
          <w:ilvl w:val="0"/>
          <w:numId w:val="16"/>
        </w:numPr>
        <w:rPr>
          <w:rFonts w:ascii="Century Gothic" w:hAnsi="Century Gothic"/>
        </w:rPr>
      </w:pPr>
      <w:r w:rsidRPr="00EB43E0">
        <w:rPr>
          <w:rFonts w:ascii="Century Gothic" w:hAnsi="Century Gothic"/>
        </w:rPr>
        <w:t>Share/highlight/spotlight success</w:t>
      </w:r>
      <w:r>
        <w:rPr>
          <w:rFonts w:ascii="Century Gothic" w:hAnsi="Century Gothic"/>
        </w:rPr>
        <w:t xml:space="preserve"> of educators</w:t>
      </w:r>
    </w:p>
    <w:p w14:paraId="7D9CBAD1" w14:textId="7059657C" w:rsidR="000303BB" w:rsidRDefault="000303BB" w:rsidP="00662403">
      <w:pPr>
        <w:pStyle w:val="ListParagraph"/>
        <w:numPr>
          <w:ilvl w:val="0"/>
          <w:numId w:val="16"/>
        </w:numPr>
        <w:rPr>
          <w:rFonts w:ascii="Century Gothic" w:hAnsi="Century Gothic"/>
          <w:i/>
        </w:rPr>
      </w:pPr>
      <w:r>
        <w:rPr>
          <w:rFonts w:ascii="Century Gothic" w:hAnsi="Century Gothic"/>
          <w:i/>
        </w:rPr>
        <w:t>Universities share constantly through Council of Deans, FAC</w:t>
      </w:r>
    </w:p>
    <w:p w14:paraId="3097323F" w14:textId="77777777" w:rsidR="00EB43E0" w:rsidRPr="00EB43E0" w:rsidRDefault="00EB43E0" w:rsidP="00EB43E0">
      <w:pPr>
        <w:pStyle w:val="ListParagraph"/>
        <w:rPr>
          <w:rFonts w:ascii="Century Gothic" w:hAnsi="Century Gothic"/>
          <w:i/>
        </w:rPr>
      </w:pPr>
    </w:p>
    <w:p w14:paraId="1AF5705F" w14:textId="6649AFBE" w:rsidR="00EB43E0" w:rsidRDefault="008F3510" w:rsidP="00662403">
      <w:pPr>
        <w:pStyle w:val="ListParagraph"/>
        <w:numPr>
          <w:ilvl w:val="1"/>
          <w:numId w:val="15"/>
        </w:numPr>
        <w:rPr>
          <w:rFonts w:ascii="Century Gothic" w:hAnsi="Century Gothic"/>
          <w:i/>
        </w:rPr>
      </w:pPr>
      <w:r>
        <w:rPr>
          <w:rFonts w:ascii="Century Gothic" w:hAnsi="Century Gothic"/>
          <w:i/>
        </w:rPr>
        <w:t xml:space="preserve">Align/collaborate </w:t>
      </w:r>
      <w:r w:rsidR="00EB43E0">
        <w:rPr>
          <w:rFonts w:ascii="Century Gothic" w:hAnsi="Century Gothic"/>
          <w:i/>
        </w:rPr>
        <w:t xml:space="preserve">between Pharm and Pharm Tech </w:t>
      </w:r>
    </w:p>
    <w:p w14:paraId="3EFF904D" w14:textId="77777777" w:rsidR="00096539" w:rsidRPr="00096539" w:rsidRDefault="00096539" w:rsidP="00096539">
      <w:pPr>
        <w:pStyle w:val="ListParagraph"/>
        <w:ind w:left="2160"/>
        <w:rPr>
          <w:rFonts w:ascii="Century Gothic" w:hAnsi="Century Gothic"/>
          <w:i/>
        </w:rPr>
      </w:pPr>
    </w:p>
    <w:p w14:paraId="54E4B75D" w14:textId="185CE666" w:rsidR="00EB43E0" w:rsidRPr="00EB43E0" w:rsidRDefault="00EB43E0" w:rsidP="00662403">
      <w:pPr>
        <w:pStyle w:val="ListParagraph"/>
        <w:numPr>
          <w:ilvl w:val="0"/>
          <w:numId w:val="17"/>
        </w:numPr>
        <w:rPr>
          <w:rFonts w:ascii="Century Gothic" w:hAnsi="Century Gothic"/>
          <w:i/>
        </w:rPr>
      </w:pPr>
      <w:r>
        <w:rPr>
          <w:rFonts w:ascii="Century Gothic" w:hAnsi="Century Gothic"/>
        </w:rPr>
        <w:t>Learn practices from each other and to be better aligned.</w:t>
      </w:r>
    </w:p>
    <w:p w14:paraId="054A0C14" w14:textId="6E844F8E" w:rsidR="00EB43E0" w:rsidRPr="00EB43E0" w:rsidRDefault="00EB43E0" w:rsidP="00662403">
      <w:pPr>
        <w:pStyle w:val="ListParagraph"/>
        <w:numPr>
          <w:ilvl w:val="0"/>
          <w:numId w:val="17"/>
        </w:numPr>
        <w:rPr>
          <w:rFonts w:ascii="Century Gothic" w:hAnsi="Century Gothic"/>
          <w:i/>
        </w:rPr>
      </w:pPr>
      <w:r>
        <w:rPr>
          <w:rFonts w:ascii="Century Gothic" w:hAnsi="Century Gothic"/>
        </w:rPr>
        <w:t xml:space="preserve">AFPC </w:t>
      </w:r>
      <w:r w:rsidR="008F3510">
        <w:rPr>
          <w:rFonts w:ascii="Century Gothic" w:hAnsi="Century Gothic"/>
        </w:rPr>
        <w:t xml:space="preserve">currently work in isolation and </w:t>
      </w:r>
      <w:r>
        <w:rPr>
          <w:rFonts w:ascii="Century Gothic" w:hAnsi="Century Gothic"/>
        </w:rPr>
        <w:t>can benefit from engaging with CPTEA</w:t>
      </w:r>
    </w:p>
    <w:p w14:paraId="4A8D38C4" w14:textId="15C29616" w:rsidR="00EB43E0" w:rsidRPr="00EB43E0" w:rsidRDefault="00EB43E0" w:rsidP="00662403">
      <w:pPr>
        <w:pStyle w:val="ListParagraph"/>
        <w:numPr>
          <w:ilvl w:val="0"/>
          <w:numId w:val="17"/>
        </w:numPr>
        <w:rPr>
          <w:rFonts w:ascii="Century Gothic" w:hAnsi="Century Gothic"/>
          <w:i/>
        </w:rPr>
      </w:pPr>
      <w:r>
        <w:rPr>
          <w:rFonts w:ascii="Century Gothic" w:hAnsi="Century Gothic"/>
        </w:rPr>
        <w:t>Pharm Tech is #1 internationally. We can assist other countries</w:t>
      </w:r>
    </w:p>
    <w:p w14:paraId="65048A6E" w14:textId="77777777" w:rsidR="00EB43E0" w:rsidRDefault="00EB43E0" w:rsidP="00EB43E0">
      <w:pPr>
        <w:pStyle w:val="ListParagraph"/>
        <w:ind w:left="2160"/>
        <w:rPr>
          <w:rFonts w:ascii="Century Gothic" w:hAnsi="Century Gothic"/>
          <w:i/>
        </w:rPr>
      </w:pPr>
    </w:p>
    <w:p w14:paraId="29D6E89A" w14:textId="308E72BF" w:rsidR="00CC1421" w:rsidRDefault="00EB43E0" w:rsidP="00662403">
      <w:pPr>
        <w:pStyle w:val="ListParagraph"/>
        <w:numPr>
          <w:ilvl w:val="1"/>
          <w:numId w:val="15"/>
        </w:numPr>
        <w:rPr>
          <w:rFonts w:ascii="Century Gothic" w:hAnsi="Century Gothic"/>
          <w:i/>
        </w:rPr>
      </w:pPr>
      <w:r>
        <w:rPr>
          <w:rFonts w:ascii="Century Gothic" w:hAnsi="Century Gothic"/>
          <w:i/>
        </w:rPr>
        <w:t>Scorecard for progress against standards</w:t>
      </w:r>
    </w:p>
    <w:p w14:paraId="63D4C94C" w14:textId="77777777" w:rsidR="00096539" w:rsidRDefault="00096539" w:rsidP="00096539">
      <w:pPr>
        <w:pStyle w:val="ListParagraph"/>
        <w:ind w:left="1440"/>
        <w:rPr>
          <w:rFonts w:ascii="Century Gothic" w:hAnsi="Century Gothic"/>
          <w:i/>
        </w:rPr>
      </w:pPr>
    </w:p>
    <w:p w14:paraId="48C21A89" w14:textId="1A568710" w:rsidR="00EB43E0" w:rsidRPr="008B3D40" w:rsidRDefault="00EB43E0" w:rsidP="00662403">
      <w:pPr>
        <w:pStyle w:val="ListParagraph"/>
        <w:numPr>
          <w:ilvl w:val="2"/>
          <w:numId w:val="15"/>
        </w:numPr>
        <w:rPr>
          <w:rFonts w:ascii="Century Gothic" w:hAnsi="Century Gothic"/>
          <w:i/>
        </w:rPr>
      </w:pPr>
      <w:r>
        <w:rPr>
          <w:rFonts w:ascii="Century Gothic" w:hAnsi="Century Gothic"/>
        </w:rPr>
        <w:t xml:space="preserve">Consider a type of national scorecard to report on progress against standards so that the public is informed. </w:t>
      </w:r>
    </w:p>
    <w:p w14:paraId="04883E38" w14:textId="1D4CD8E1" w:rsidR="008B3D40" w:rsidRDefault="008B3D40" w:rsidP="008B3D40">
      <w:pPr>
        <w:pStyle w:val="ListParagraph"/>
        <w:ind w:left="1440"/>
        <w:rPr>
          <w:rFonts w:ascii="Century Gothic" w:hAnsi="Century Gothic"/>
          <w:i/>
        </w:rPr>
      </w:pPr>
    </w:p>
    <w:p w14:paraId="2828ECA8" w14:textId="77777777" w:rsidR="008B3D40" w:rsidRPr="00EB43E0" w:rsidRDefault="008B3D40" w:rsidP="008B3D40">
      <w:pPr>
        <w:pStyle w:val="ListParagraph"/>
        <w:ind w:left="1440"/>
        <w:rPr>
          <w:rFonts w:ascii="Century Gothic" w:hAnsi="Century Gothic"/>
          <w:i/>
        </w:rPr>
      </w:pPr>
    </w:p>
    <w:p w14:paraId="3BA3F42D" w14:textId="042AE091" w:rsidR="00EB43E0" w:rsidRDefault="00EB43E0" w:rsidP="00EB43E0">
      <w:pPr>
        <w:pStyle w:val="ListParagraph"/>
        <w:ind w:left="2160"/>
        <w:rPr>
          <w:rFonts w:ascii="Century Gothic" w:hAnsi="Century Gothic"/>
          <w:i/>
        </w:rPr>
      </w:pPr>
    </w:p>
    <w:p w14:paraId="7BF5C0F6" w14:textId="10F3A103" w:rsidR="008F3510" w:rsidRDefault="008F3510" w:rsidP="00662403">
      <w:pPr>
        <w:pStyle w:val="ListParagraph"/>
        <w:numPr>
          <w:ilvl w:val="1"/>
          <w:numId w:val="15"/>
        </w:numPr>
        <w:rPr>
          <w:rFonts w:ascii="Century Gothic" w:hAnsi="Century Gothic"/>
          <w:i/>
        </w:rPr>
      </w:pPr>
      <w:r>
        <w:rPr>
          <w:rFonts w:ascii="Century Gothic" w:hAnsi="Century Gothic"/>
          <w:i/>
        </w:rPr>
        <w:lastRenderedPageBreak/>
        <w:t>Keep up to date with heath issues, new technologies and drug therapies</w:t>
      </w:r>
    </w:p>
    <w:p w14:paraId="6D74B552" w14:textId="77777777" w:rsidR="00096539" w:rsidRDefault="00096539" w:rsidP="00096539">
      <w:pPr>
        <w:pStyle w:val="ListParagraph"/>
        <w:ind w:left="1440"/>
        <w:rPr>
          <w:rFonts w:ascii="Century Gothic" w:hAnsi="Century Gothic"/>
          <w:i/>
        </w:rPr>
      </w:pPr>
    </w:p>
    <w:p w14:paraId="7E8EECA5" w14:textId="77777777" w:rsidR="008B3D40" w:rsidRPr="008B3D40" w:rsidRDefault="008B3D40" w:rsidP="008B3D40">
      <w:pPr>
        <w:pStyle w:val="ListParagraph"/>
        <w:ind w:left="2160"/>
        <w:rPr>
          <w:rFonts w:ascii="Century Gothic" w:hAnsi="Century Gothic"/>
          <w:i/>
        </w:rPr>
      </w:pPr>
    </w:p>
    <w:p w14:paraId="487F1668" w14:textId="7C5FB425" w:rsidR="008F3510" w:rsidRPr="008F3510" w:rsidRDefault="008F3510" w:rsidP="00662403">
      <w:pPr>
        <w:pStyle w:val="ListParagraph"/>
        <w:numPr>
          <w:ilvl w:val="2"/>
          <w:numId w:val="15"/>
        </w:numPr>
        <w:rPr>
          <w:rFonts w:ascii="Century Gothic" w:hAnsi="Century Gothic"/>
          <w:i/>
        </w:rPr>
      </w:pPr>
      <w:r>
        <w:rPr>
          <w:rFonts w:ascii="Century Gothic" w:hAnsi="Century Gothic"/>
        </w:rPr>
        <w:t>Current flow of information to CCAPP on emerging issues and practices come through NAPRA.</w:t>
      </w:r>
    </w:p>
    <w:p w14:paraId="4D4EF9BE" w14:textId="0151AEEF" w:rsidR="008F3510" w:rsidRPr="008F3510" w:rsidRDefault="008F3510" w:rsidP="00662403">
      <w:pPr>
        <w:pStyle w:val="ListParagraph"/>
        <w:numPr>
          <w:ilvl w:val="2"/>
          <w:numId w:val="15"/>
        </w:numPr>
        <w:rPr>
          <w:rFonts w:ascii="Century Gothic" w:hAnsi="Century Gothic"/>
          <w:i/>
        </w:rPr>
      </w:pPr>
      <w:r>
        <w:rPr>
          <w:rFonts w:ascii="Century Gothic" w:hAnsi="Century Gothic"/>
          <w:i/>
        </w:rPr>
        <w:t>T</w:t>
      </w:r>
      <w:r>
        <w:rPr>
          <w:rFonts w:ascii="Century Gothic" w:hAnsi="Century Gothic"/>
        </w:rPr>
        <w:t>here is opportunity to formalize the flow of information through different sources, to learn and to share.</w:t>
      </w:r>
    </w:p>
    <w:p w14:paraId="35B0A8FE" w14:textId="77777777" w:rsidR="008F3510" w:rsidRPr="00EB43E0" w:rsidRDefault="008F3510" w:rsidP="000D2794">
      <w:pPr>
        <w:pStyle w:val="Heading2"/>
      </w:pPr>
    </w:p>
    <w:p w14:paraId="513542E4" w14:textId="0CA9359D" w:rsidR="00FC6BC2" w:rsidRPr="00430CA1" w:rsidRDefault="00F01278" w:rsidP="00430CA1">
      <w:pPr>
        <w:pStyle w:val="Heading4"/>
        <w:numPr>
          <w:ilvl w:val="0"/>
          <w:numId w:val="54"/>
        </w:numPr>
        <w:rPr>
          <w:rFonts w:ascii="Century Gothic" w:hAnsi="Century Gothic"/>
          <w:b/>
          <w:sz w:val="24"/>
          <w:szCs w:val="24"/>
        </w:rPr>
      </w:pPr>
      <w:r w:rsidRPr="00430CA1">
        <w:rPr>
          <w:rFonts w:ascii="Century Gothic" w:hAnsi="Century Gothic"/>
          <w:b/>
          <w:sz w:val="24"/>
          <w:szCs w:val="24"/>
        </w:rPr>
        <w:t>S</w:t>
      </w:r>
      <w:r w:rsidR="008F3510" w:rsidRPr="00430CA1">
        <w:rPr>
          <w:rFonts w:ascii="Century Gothic" w:hAnsi="Century Gothic"/>
          <w:b/>
          <w:sz w:val="24"/>
          <w:szCs w:val="24"/>
        </w:rPr>
        <w:t xml:space="preserve">trategic </w:t>
      </w:r>
      <w:r w:rsidR="00FC6BC2" w:rsidRPr="00430CA1">
        <w:rPr>
          <w:rFonts w:ascii="Century Gothic" w:hAnsi="Century Gothic"/>
          <w:b/>
          <w:sz w:val="24"/>
          <w:szCs w:val="24"/>
        </w:rPr>
        <w:t>partnership</w:t>
      </w:r>
      <w:r w:rsidRPr="00430CA1">
        <w:rPr>
          <w:rFonts w:ascii="Century Gothic" w:hAnsi="Century Gothic"/>
          <w:b/>
          <w:sz w:val="24"/>
          <w:szCs w:val="24"/>
        </w:rPr>
        <w:t>s</w:t>
      </w:r>
    </w:p>
    <w:p w14:paraId="74A40671" w14:textId="77777777" w:rsidR="000D2794" w:rsidRPr="000D2794" w:rsidRDefault="000D2794" w:rsidP="000D2794">
      <w:pPr>
        <w:rPr>
          <w:highlight w:val="yellow"/>
        </w:rPr>
      </w:pPr>
    </w:p>
    <w:p w14:paraId="627A6EF1" w14:textId="55502770" w:rsidR="008F3510" w:rsidRDefault="008F3510" w:rsidP="00AD3B08">
      <w:pPr>
        <w:ind w:left="720"/>
        <w:rPr>
          <w:rFonts w:ascii="Century Gothic" w:hAnsi="Century Gothic"/>
        </w:rPr>
      </w:pPr>
      <w:r>
        <w:rPr>
          <w:rFonts w:ascii="Century Gothic" w:hAnsi="Century Gothic"/>
        </w:rPr>
        <w:t>CCAPP has many relationships with many partners and stakeholders. Some are mission critical while others may be good to have.</w:t>
      </w:r>
    </w:p>
    <w:p w14:paraId="7F05DDB5" w14:textId="1F72243A" w:rsidR="008F3510" w:rsidRDefault="00096539" w:rsidP="00AD3B08">
      <w:pPr>
        <w:ind w:left="720"/>
        <w:rPr>
          <w:rFonts w:ascii="Century Gothic" w:hAnsi="Century Gothic"/>
        </w:rPr>
      </w:pPr>
      <w:r>
        <w:rPr>
          <w:rFonts w:ascii="Century Gothic" w:hAnsi="Century Gothic"/>
        </w:rPr>
        <w:t>During the retreat, a</w:t>
      </w:r>
      <w:r w:rsidR="008F3510">
        <w:rPr>
          <w:rFonts w:ascii="Century Gothic" w:hAnsi="Century Gothic"/>
        </w:rPr>
        <w:t xml:space="preserve"> mapping of the key stakeholders shows the following groupings that have inter-depen</w:t>
      </w:r>
      <w:r w:rsidR="00EB2968">
        <w:rPr>
          <w:rFonts w:ascii="Century Gothic" w:hAnsi="Century Gothic"/>
        </w:rPr>
        <w:t>dent relationships with each other</w:t>
      </w:r>
      <w:r w:rsidR="008F3510">
        <w:rPr>
          <w:rFonts w:ascii="Century Gothic" w:hAnsi="Century Gothic"/>
        </w:rPr>
        <w:t>:</w:t>
      </w:r>
    </w:p>
    <w:p w14:paraId="0271C5B2" w14:textId="77777777" w:rsidR="008F3510" w:rsidRDefault="008F3510" w:rsidP="00662403">
      <w:pPr>
        <w:pStyle w:val="ListParagraph"/>
        <w:numPr>
          <w:ilvl w:val="0"/>
          <w:numId w:val="18"/>
        </w:numPr>
        <w:rPr>
          <w:rFonts w:ascii="Century Gothic" w:hAnsi="Century Gothic"/>
        </w:rPr>
      </w:pPr>
      <w:r>
        <w:rPr>
          <w:rFonts w:ascii="Century Gothic" w:hAnsi="Century Gothic"/>
        </w:rPr>
        <w:t>Regulatory pillars</w:t>
      </w:r>
    </w:p>
    <w:p w14:paraId="79DDDF4F" w14:textId="77777777" w:rsidR="008F3510" w:rsidRDefault="008F3510" w:rsidP="00662403">
      <w:pPr>
        <w:pStyle w:val="ListParagraph"/>
        <w:numPr>
          <w:ilvl w:val="0"/>
          <w:numId w:val="19"/>
        </w:numPr>
        <w:rPr>
          <w:rFonts w:ascii="Century Gothic" w:hAnsi="Century Gothic"/>
        </w:rPr>
      </w:pPr>
      <w:r>
        <w:rPr>
          <w:rFonts w:ascii="Century Gothic" w:hAnsi="Century Gothic"/>
        </w:rPr>
        <w:t>CCAPP</w:t>
      </w:r>
    </w:p>
    <w:p w14:paraId="60EC8968" w14:textId="6B8F773A" w:rsidR="008F3510" w:rsidRDefault="008F3510" w:rsidP="00662403">
      <w:pPr>
        <w:pStyle w:val="ListParagraph"/>
        <w:numPr>
          <w:ilvl w:val="0"/>
          <w:numId w:val="19"/>
        </w:numPr>
        <w:rPr>
          <w:rFonts w:ascii="Century Gothic" w:hAnsi="Century Gothic"/>
        </w:rPr>
      </w:pPr>
      <w:r>
        <w:rPr>
          <w:rFonts w:ascii="Century Gothic" w:hAnsi="Century Gothic"/>
        </w:rPr>
        <w:t>NAPRA</w:t>
      </w:r>
    </w:p>
    <w:p w14:paraId="6F6558A0" w14:textId="507157E5" w:rsidR="008F3510" w:rsidRDefault="008F3510" w:rsidP="00662403">
      <w:pPr>
        <w:pStyle w:val="ListParagraph"/>
        <w:numPr>
          <w:ilvl w:val="0"/>
          <w:numId w:val="19"/>
        </w:numPr>
        <w:rPr>
          <w:rFonts w:ascii="Century Gothic" w:hAnsi="Century Gothic"/>
        </w:rPr>
      </w:pPr>
      <w:r>
        <w:rPr>
          <w:rFonts w:ascii="Century Gothic" w:hAnsi="Century Gothic"/>
        </w:rPr>
        <w:t xml:space="preserve">PEBC </w:t>
      </w:r>
    </w:p>
    <w:p w14:paraId="2745CAA3" w14:textId="77777777" w:rsidR="00EB2968" w:rsidRDefault="00EB2968" w:rsidP="00EB2968">
      <w:pPr>
        <w:pStyle w:val="ListParagraph"/>
        <w:ind w:left="2160"/>
        <w:rPr>
          <w:rFonts w:ascii="Century Gothic" w:hAnsi="Century Gothic"/>
        </w:rPr>
      </w:pPr>
    </w:p>
    <w:p w14:paraId="76A5CBEB" w14:textId="51DD8DC3" w:rsidR="008F3510" w:rsidRDefault="008F3510" w:rsidP="00662403">
      <w:pPr>
        <w:pStyle w:val="ListParagraph"/>
        <w:numPr>
          <w:ilvl w:val="0"/>
          <w:numId w:val="18"/>
        </w:numPr>
        <w:rPr>
          <w:rFonts w:ascii="Century Gothic" w:hAnsi="Century Gothic"/>
        </w:rPr>
      </w:pPr>
      <w:r>
        <w:rPr>
          <w:rFonts w:ascii="Century Gothic" w:hAnsi="Century Gothic"/>
        </w:rPr>
        <w:t>Educators</w:t>
      </w:r>
    </w:p>
    <w:p w14:paraId="3B944C21" w14:textId="11F02749" w:rsidR="008F3510" w:rsidRDefault="008F3510" w:rsidP="00662403">
      <w:pPr>
        <w:pStyle w:val="ListParagraph"/>
        <w:numPr>
          <w:ilvl w:val="0"/>
          <w:numId w:val="20"/>
        </w:numPr>
        <w:rPr>
          <w:rFonts w:ascii="Century Gothic" w:hAnsi="Century Gothic"/>
        </w:rPr>
      </w:pPr>
      <w:r>
        <w:rPr>
          <w:rFonts w:ascii="Century Gothic" w:hAnsi="Century Gothic"/>
        </w:rPr>
        <w:t>AFPC</w:t>
      </w:r>
    </w:p>
    <w:p w14:paraId="451FE71F" w14:textId="3339B5E5" w:rsidR="008F3510" w:rsidRPr="008F3510" w:rsidRDefault="008F3510" w:rsidP="00662403">
      <w:pPr>
        <w:pStyle w:val="ListParagraph"/>
        <w:numPr>
          <w:ilvl w:val="0"/>
          <w:numId w:val="20"/>
        </w:numPr>
        <w:rPr>
          <w:rFonts w:ascii="Century Gothic" w:hAnsi="Century Gothic"/>
        </w:rPr>
      </w:pPr>
      <w:r>
        <w:rPr>
          <w:rFonts w:ascii="Century Gothic" w:hAnsi="Century Gothic"/>
        </w:rPr>
        <w:t>CPTEA</w:t>
      </w:r>
    </w:p>
    <w:p w14:paraId="33BDD0F6" w14:textId="00976AC1" w:rsidR="008F3510" w:rsidRDefault="008F3510" w:rsidP="008F3510">
      <w:pPr>
        <w:pStyle w:val="ListParagraph"/>
        <w:ind w:left="2520"/>
        <w:rPr>
          <w:rFonts w:ascii="Century Gothic" w:hAnsi="Century Gothic"/>
        </w:rPr>
      </w:pPr>
    </w:p>
    <w:p w14:paraId="5673CD4D" w14:textId="77777777" w:rsidR="00EB2968" w:rsidRDefault="00EB2968" w:rsidP="00EB2968">
      <w:pPr>
        <w:pStyle w:val="ListParagraph"/>
        <w:rPr>
          <w:rFonts w:ascii="Century Gothic" w:hAnsi="Century Gothic"/>
        </w:rPr>
      </w:pPr>
    </w:p>
    <w:p w14:paraId="4BE71560" w14:textId="31AACF0B" w:rsidR="00EB2968" w:rsidRPr="008F3510" w:rsidRDefault="00EB2968" w:rsidP="00EB2968">
      <w:pPr>
        <w:pStyle w:val="ListParagraph"/>
        <w:rPr>
          <w:rFonts w:ascii="Century Gothic" w:hAnsi="Century Gothic"/>
        </w:rPr>
      </w:pPr>
      <w:r>
        <w:rPr>
          <w:rFonts w:ascii="Century Gothic" w:hAnsi="Century Gothic"/>
        </w:rPr>
        <w:t xml:space="preserve">While these groups are distinct, these 5 parties also need to work together as education, professional development and accreditation are linked. </w:t>
      </w:r>
    </w:p>
    <w:p w14:paraId="3C202712" w14:textId="0D0832D5" w:rsidR="008F3510" w:rsidRDefault="00A26F3A" w:rsidP="00A26F3A">
      <w:pPr>
        <w:ind w:left="720"/>
        <w:rPr>
          <w:rFonts w:ascii="Century Gothic" w:hAnsi="Century Gothic"/>
        </w:rPr>
      </w:pPr>
      <w:r w:rsidRPr="00A26F3A">
        <w:rPr>
          <w:rFonts w:ascii="Century Gothic" w:hAnsi="Century Gothic"/>
        </w:rPr>
        <w:t xml:space="preserve">The partners within the current circle of </w:t>
      </w:r>
      <w:r w:rsidR="00C24430">
        <w:rPr>
          <w:rFonts w:ascii="Century Gothic" w:hAnsi="Century Gothic"/>
        </w:rPr>
        <w:t xml:space="preserve">stakeholder </w:t>
      </w:r>
      <w:r w:rsidRPr="00A26F3A">
        <w:rPr>
          <w:rFonts w:ascii="Century Gothic" w:hAnsi="Century Gothic"/>
        </w:rPr>
        <w:t xml:space="preserve">relationship marked in </w:t>
      </w:r>
      <w:r w:rsidRPr="00A26F3A">
        <w:rPr>
          <w:rFonts w:ascii="Century Gothic" w:hAnsi="Century Gothic"/>
          <w:highlight w:val="green"/>
        </w:rPr>
        <w:t>green</w:t>
      </w:r>
      <w:r w:rsidRPr="00A26F3A">
        <w:rPr>
          <w:rFonts w:ascii="Century Gothic" w:hAnsi="Century Gothic"/>
        </w:rPr>
        <w:t xml:space="preserve"> indicate that these enjoy excellent relationships</w:t>
      </w:r>
      <w:r w:rsidR="00C24430">
        <w:rPr>
          <w:rFonts w:ascii="Century Gothic" w:hAnsi="Century Gothic"/>
        </w:rPr>
        <w:t xml:space="preserve"> and should be continued.</w:t>
      </w:r>
    </w:p>
    <w:p w14:paraId="7CB19E65" w14:textId="18BF86DE" w:rsidR="00C24430" w:rsidRDefault="00C24430" w:rsidP="00A26F3A">
      <w:pPr>
        <w:ind w:left="720"/>
        <w:rPr>
          <w:rFonts w:ascii="Century Gothic" w:hAnsi="Century Gothic"/>
        </w:rPr>
      </w:pPr>
      <w:r>
        <w:rPr>
          <w:rFonts w:ascii="Century Gothic" w:hAnsi="Century Gothic"/>
        </w:rPr>
        <w:t xml:space="preserve">The one marked in </w:t>
      </w:r>
      <w:r w:rsidRPr="00C24430">
        <w:rPr>
          <w:rFonts w:ascii="Century Gothic" w:hAnsi="Century Gothic"/>
          <w:highlight w:val="yellow"/>
        </w:rPr>
        <w:t>yellow</w:t>
      </w:r>
      <w:r>
        <w:rPr>
          <w:rFonts w:ascii="Century Gothic" w:hAnsi="Century Gothic"/>
          <w:highlight w:val="yellow"/>
        </w:rPr>
        <w:t xml:space="preserve">, </w:t>
      </w:r>
      <w:r w:rsidRPr="00C24430">
        <w:rPr>
          <w:rFonts w:ascii="Century Gothic" w:hAnsi="Century Gothic"/>
        </w:rPr>
        <w:t>CPhA, is developing better relationship through Board membership at the table.</w:t>
      </w:r>
    </w:p>
    <w:p w14:paraId="06A5BABC" w14:textId="107E6AD9" w:rsidR="00C24430" w:rsidRPr="00A26F3A" w:rsidRDefault="00C24430" w:rsidP="00A26F3A">
      <w:pPr>
        <w:ind w:left="720"/>
        <w:rPr>
          <w:rFonts w:ascii="Century Gothic" w:hAnsi="Century Gothic"/>
        </w:rPr>
      </w:pPr>
      <w:r>
        <w:rPr>
          <w:rFonts w:ascii="Century Gothic" w:hAnsi="Century Gothic"/>
        </w:rPr>
        <w:t xml:space="preserve">The three boxes </w:t>
      </w:r>
      <w:r w:rsidR="00096539">
        <w:rPr>
          <w:rFonts w:ascii="Century Gothic" w:hAnsi="Century Gothic"/>
        </w:rPr>
        <w:t xml:space="preserve">outside the circle </w:t>
      </w:r>
      <w:r>
        <w:rPr>
          <w:rFonts w:ascii="Century Gothic" w:hAnsi="Century Gothic"/>
        </w:rPr>
        <w:t>represent three organizations currently do not have active relationships with CCAPP. Ona go forward basis, these need to be developed and be brought into the inner circle for collaboration.</w:t>
      </w:r>
    </w:p>
    <w:p w14:paraId="5BB211EE" w14:textId="77777777" w:rsidR="008B3D40" w:rsidRDefault="008B3D40">
      <w:pPr>
        <w:spacing w:after="0" w:line="240" w:lineRule="auto"/>
        <w:rPr>
          <w:rFonts w:ascii="Century Gothic" w:hAnsi="Century Gothic"/>
          <w:b/>
          <w:i/>
        </w:rPr>
      </w:pPr>
      <w:r>
        <w:rPr>
          <w:rFonts w:ascii="Century Gothic" w:hAnsi="Century Gothic"/>
          <w:b/>
          <w:i/>
        </w:rPr>
        <w:br w:type="page"/>
      </w:r>
    </w:p>
    <w:p w14:paraId="5CAFDE0B" w14:textId="6EC376D1" w:rsidR="00BE0E92" w:rsidRDefault="00A26F3A" w:rsidP="00FC6BC2">
      <w:pPr>
        <w:ind w:left="1440"/>
        <w:rPr>
          <w:rFonts w:ascii="Century Gothic" w:hAnsi="Century Gothic"/>
          <w:b/>
          <w:i/>
        </w:rPr>
      </w:pPr>
      <w:r>
        <w:rPr>
          <w:rFonts w:ascii="Century Gothic" w:hAnsi="Century Gothic"/>
          <w:b/>
          <w:i/>
          <w:noProof/>
          <w:lang w:eastAsia="en-CA"/>
        </w:rPr>
        <w:lastRenderedPageBreak/>
        <mc:AlternateContent>
          <mc:Choice Requires="wps">
            <w:drawing>
              <wp:anchor distT="0" distB="0" distL="114300" distR="114300" simplePos="0" relativeHeight="251664384" behindDoc="0" locked="0" layoutInCell="1" allowOverlap="1" wp14:anchorId="201C4C54" wp14:editId="7AA370BD">
                <wp:simplePos x="0" y="0"/>
                <wp:positionH relativeFrom="column">
                  <wp:posOffset>1094105</wp:posOffset>
                </wp:positionH>
                <wp:positionV relativeFrom="paragraph">
                  <wp:posOffset>240361</wp:posOffset>
                </wp:positionV>
                <wp:extent cx="5017273" cy="4166484"/>
                <wp:effectExtent l="0" t="0" r="12065" b="24765"/>
                <wp:wrapNone/>
                <wp:docPr id="9" name="Oval 9"/>
                <wp:cNvGraphicFramePr/>
                <a:graphic xmlns:a="http://schemas.openxmlformats.org/drawingml/2006/main">
                  <a:graphicData uri="http://schemas.microsoft.com/office/word/2010/wordprocessingShape">
                    <wps:wsp>
                      <wps:cNvSpPr/>
                      <wps:spPr>
                        <a:xfrm>
                          <a:off x="0" y="0"/>
                          <a:ext cx="5017273" cy="416648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9" style="position:absolute;margin-left:86.15pt;margin-top:18.95pt;width:395.05pt;height:3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AB55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">
                <v:stroke joinstyle="miter"/>
              </v:oval>
            </w:pict>
          </mc:Fallback>
        </mc:AlternateContent>
      </w:r>
    </w:p>
    <w:p w14:paraId="2FBFEF8D" w14:textId="5F37D722" w:rsidR="00BE0E92" w:rsidRDefault="004D73E7" w:rsidP="00FC6BC2">
      <w:pPr>
        <w:ind w:left="1440"/>
        <w:rPr>
          <w:rFonts w:ascii="Century Gothic" w:hAnsi="Century Gothic"/>
          <w:b/>
          <w:i/>
        </w:rPr>
      </w:pPr>
      <w:r>
        <w:rPr>
          <w:noProof/>
          <w:lang w:eastAsia="en-CA"/>
        </w:rPr>
        <mc:AlternateContent>
          <mc:Choice Requires="wps">
            <w:drawing>
              <wp:anchor distT="0" distB="0" distL="114300" distR="114300" simplePos="0" relativeHeight="251675648" behindDoc="0" locked="0" layoutInCell="1" allowOverlap="1" wp14:anchorId="7C452F34" wp14:editId="5EA5B2CA">
                <wp:simplePos x="0" y="0"/>
                <wp:positionH relativeFrom="column">
                  <wp:posOffset>1990697</wp:posOffset>
                </wp:positionH>
                <wp:positionV relativeFrom="paragraph">
                  <wp:posOffset>3176270</wp:posOffset>
                </wp:positionV>
                <wp:extent cx="1383030" cy="699135"/>
                <wp:effectExtent l="0" t="0" r="0" b="5715"/>
                <wp:wrapNone/>
                <wp:docPr id="14" name="Text Box 14"/>
                <wp:cNvGraphicFramePr/>
                <a:graphic xmlns:a="http://schemas.openxmlformats.org/drawingml/2006/main">
                  <a:graphicData uri="http://schemas.microsoft.com/office/word/2010/wordprocessingShape">
                    <wps:wsp>
                      <wps:cNvSpPr txBox="1"/>
                      <wps:spPr>
                        <a:xfrm>
                          <a:off x="0" y="0"/>
                          <a:ext cx="1383030" cy="699135"/>
                        </a:xfrm>
                        <a:prstGeom prst="rect">
                          <a:avLst/>
                        </a:prstGeom>
                        <a:noFill/>
                        <a:ln w="6350">
                          <a:noFill/>
                        </a:ln>
                      </wps:spPr>
                      <wps:txbx>
                        <w:txbxContent>
                          <w:p w14:paraId="55EA7777" w14:textId="700351A7" w:rsidR="006D0551" w:rsidRPr="00096539" w:rsidRDefault="006D0551" w:rsidP="004D73E7">
                            <w:pPr>
                              <w:jc w:val="center"/>
                              <w:rPr>
                                <w:sz w:val="44"/>
                                <w:szCs w:val="44"/>
                                <w:lang w:val="en-US"/>
                              </w:rPr>
                            </w:pPr>
                            <w:r>
                              <w:rPr>
                                <w:sz w:val="44"/>
                                <w:szCs w:val="44"/>
                                <w:lang w:val="en-US"/>
                              </w:rPr>
                              <w:t>UOT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7C452F34">
                <v:stroke joinstyle="miter"/>
                <v:path gradientshapeok="t" o:connecttype="rect"/>
              </v:shapetype>
              <v:shape id="Text Box 14" style="position:absolute;left:0;text-align:left;margin-left:156.75pt;margin-top:250.1pt;width:108.9pt;height:55.05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">
                <v:textbox>
                  <w:txbxContent>
                    <w:p w:rsidRPr="00096539" w:rsidR="006D0551" w:rsidP="004D73E7" w:rsidRDefault="006D0551" w14:paraId="55EA7777" w14:textId="700351A7">
                      <w:pPr>
                        <w:jc w:val="center"/>
                        <w:rPr>
                          <w:sz w:val="44"/>
                          <w:szCs w:val="44"/>
                          <w:lang w:val="en-US"/>
                        </w:rPr>
                      </w:pPr>
                      <w:r>
                        <w:rPr>
                          <w:sz w:val="44"/>
                          <w:szCs w:val="44"/>
                          <w:lang w:val="en-US"/>
                        </w:rPr>
                        <w:t>UOT</w:t>
                      </w:r>
                    </w:p>
                  </w:txbxContent>
                </v:textbox>
              </v:shape>
            </w:pict>
          </mc:Fallback>
        </mc:AlternateContent>
      </w:r>
      <w:r>
        <w:rPr>
          <w:noProof/>
          <w:lang w:eastAsia="en-CA"/>
        </w:rPr>
        <mc:AlternateContent>
          <mc:Choice Requires="wps">
            <w:drawing>
              <wp:anchor distT="0" distB="0" distL="114300" distR="114300" simplePos="0" relativeHeight="251673600" behindDoc="0" locked="0" layoutInCell="1" allowOverlap="1" wp14:anchorId="7C5C8E21" wp14:editId="28339282">
                <wp:simplePos x="0" y="0"/>
                <wp:positionH relativeFrom="column">
                  <wp:posOffset>1158461</wp:posOffset>
                </wp:positionH>
                <wp:positionV relativeFrom="paragraph">
                  <wp:posOffset>1544320</wp:posOffset>
                </wp:positionV>
                <wp:extent cx="1383030" cy="699135"/>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1383030" cy="699135"/>
                        </a:xfrm>
                        <a:prstGeom prst="rect">
                          <a:avLst/>
                        </a:prstGeom>
                        <a:noFill/>
                        <a:ln w="6350">
                          <a:noFill/>
                        </a:ln>
                      </wps:spPr>
                      <wps:txbx>
                        <w:txbxContent>
                          <w:p w14:paraId="44D4D0DC" w14:textId="08E066A4" w:rsidR="006D0551" w:rsidRPr="00096539" w:rsidRDefault="006D0551" w:rsidP="004D73E7">
                            <w:pPr>
                              <w:jc w:val="center"/>
                              <w:rPr>
                                <w:sz w:val="44"/>
                                <w:szCs w:val="44"/>
                                <w:lang w:val="en-US"/>
                              </w:rPr>
                            </w:pPr>
                            <w:r>
                              <w:rPr>
                                <w:sz w:val="44"/>
                                <w:szCs w:val="44"/>
                                <w:lang w:val="en-US"/>
                              </w:rPr>
                              <w:t>Univ.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 style="position:absolute;left:0;text-align:left;margin-left:91.2pt;margin-top:121.6pt;width:108.9pt;height:55.05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" w14:anchorId="7C5C8E21">
                <v:textbox>
                  <w:txbxContent>
                    <w:p w:rsidRPr="00096539" w:rsidR="006D0551" w:rsidP="004D73E7" w:rsidRDefault="006D0551" w14:paraId="44D4D0DC" w14:textId="08E066A4">
                      <w:pPr>
                        <w:jc w:val="center"/>
                        <w:rPr>
                          <w:sz w:val="44"/>
                          <w:szCs w:val="44"/>
                          <w:lang w:val="en-US"/>
                        </w:rPr>
                      </w:pPr>
                      <w:r>
                        <w:rPr>
                          <w:sz w:val="44"/>
                          <w:szCs w:val="44"/>
                          <w:lang w:val="en-US"/>
                        </w:rPr>
                        <w:t>Univ.</w:t>
                      </w:r>
                    </w:p>
                  </w:txbxContent>
                </v:textbox>
              </v:shape>
            </w:pict>
          </mc:Fallback>
        </mc:AlternateContent>
      </w:r>
      <w:r>
        <w:rPr>
          <w:rFonts w:ascii="Century Gothic" w:hAnsi="Century Gothic"/>
          <w:b/>
          <w:i/>
          <w:noProof/>
          <w:lang w:eastAsia="en-CA"/>
        </w:rPr>
        <mc:AlternateContent>
          <mc:Choice Requires="wps">
            <w:drawing>
              <wp:anchor distT="0" distB="0" distL="114300" distR="114300" simplePos="0" relativeHeight="251669504" behindDoc="0" locked="0" layoutInCell="1" allowOverlap="1" wp14:anchorId="0DDF3ECA" wp14:editId="240A3290">
                <wp:simplePos x="0" y="0"/>
                <wp:positionH relativeFrom="column">
                  <wp:posOffset>1156666</wp:posOffset>
                </wp:positionH>
                <wp:positionV relativeFrom="paragraph">
                  <wp:posOffset>1449705</wp:posOffset>
                </wp:positionV>
                <wp:extent cx="1383030" cy="699135"/>
                <wp:effectExtent l="19050" t="0" r="45720" b="24765"/>
                <wp:wrapNone/>
                <wp:docPr id="4" name="Hexagon 4"/>
                <wp:cNvGraphicFramePr/>
                <a:graphic xmlns:a="http://schemas.openxmlformats.org/drawingml/2006/main">
                  <a:graphicData uri="http://schemas.microsoft.com/office/word/2010/wordprocessingShape">
                    <wps:wsp>
                      <wps:cNvSpPr/>
                      <wps:spPr>
                        <a:xfrm>
                          <a:off x="0" y="0"/>
                          <a:ext cx="1383030" cy="699135"/>
                        </a:xfrm>
                        <a:prstGeom prst="hexagon">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B0D4E6" w14:textId="1BFC0866" w:rsidR="006D0551" w:rsidRPr="000D2794" w:rsidRDefault="006D0551" w:rsidP="00096539">
                            <w:pPr>
                              <w:jc w:val="center"/>
                              <w:rPr>
                                <w:sz w:val="44"/>
                                <w:szCs w:val="4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9" coordsize="21600,21600" o:spt="9" adj="5400" path="m@0,l,10800@0,21600@1,21600,21600,10800@1,xe" w14:anchorId="0DDF3ECA">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4" style="position:absolute;left:0;text-align:left;margin-left:91.1pt;margin-top:114.15pt;width:108.9pt;height:5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00b050" strokecolor="#1f3763 [1604]" strokeweight="1pt" type="#_x0000_t9" adj="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">
                <v:textbox>
                  <w:txbxContent>
                    <w:p w:rsidRPr="000D2794" w:rsidR="006D0551" w:rsidP="00096539" w:rsidRDefault="006D0551" w14:paraId="77B0D4E6" w14:textId="1BFC0866">
                      <w:pPr>
                        <w:jc w:val="center"/>
                        <w:rPr>
                          <w:sz w:val="44"/>
                          <w:szCs w:val="44"/>
                          <w:lang w:val="en-US"/>
                        </w:rPr>
                      </w:pPr>
                    </w:p>
                  </w:txbxContent>
                </v:textbox>
              </v:shape>
            </w:pict>
          </mc:Fallback>
        </mc:AlternateContent>
      </w:r>
      <w:r>
        <w:rPr>
          <w:noProof/>
          <w:lang w:eastAsia="en-CA"/>
        </w:rPr>
        <mc:AlternateContent>
          <mc:Choice Requires="wps">
            <w:drawing>
              <wp:anchor distT="0" distB="0" distL="114300" distR="114300" simplePos="0" relativeHeight="251671552" behindDoc="0" locked="0" layoutInCell="1" allowOverlap="1" wp14:anchorId="475CF333" wp14:editId="108043B1">
                <wp:simplePos x="0" y="0"/>
                <wp:positionH relativeFrom="column">
                  <wp:posOffset>1607820</wp:posOffset>
                </wp:positionH>
                <wp:positionV relativeFrom="paragraph">
                  <wp:posOffset>699466</wp:posOffset>
                </wp:positionV>
                <wp:extent cx="1383030" cy="699135"/>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1383030" cy="699135"/>
                        </a:xfrm>
                        <a:prstGeom prst="rect">
                          <a:avLst/>
                        </a:prstGeom>
                        <a:noFill/>
                        <a:ln w="6350">
                          <a:noFill/>
                        </a:ln>
                      </wps:spPr>
                      <wps:txbx>
                        <w:txbxContent>
                          <w:p w14:paraId="33220975" w14:textId="77777777" w:rsidR="006D0551" w:rsidRPr="00096539" w:rsidRDefault="006D0551" w:rsidP="00F659A3">
                            <w:pPr>
                              <w:jc w:val="center"/>
                              <w:rPr>
                                <w:sz w:val="44"/>
                                <w:szCs w:val="44"/>
                                <w:lang w:val="en-US"/>
                              </w:rPr>
                            </w:pPr>
                            <w:r w:rsidRPr="004D73E7">
                              <w:rPr>
                                <w:sz w:val="44"/>
                                <w:szCs w:val="44"/>
                                <w:lang w:val="en-US"/>
                              </w:rPr>
                              <w:t>CPhA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 style="position:absolute;left:0;text-align:left;margin-left:126.6pt;margin-top:55.1pt;width:108.9pt;height:55.05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" w14:anchorId="475CF333">
                <v:textbox>
                  <w:txbxContent>
                    <w:p w:rsidRPr="00096539" w:rsidR="006D0551" w:rsidP="00F659A3" w:rsidRDefault="006D0551" w14:paraId="33220975" w14:textId="77777777">
                      <w:pPr>
                        <w:jc w:val="center"/>
                        <w:rPr>
                          <w:sz w:val="44"/>
                          <w:szCs w:val="44"/>
                          <w:lang w:val="en-US"/>
                        </w:rPr>
                      </w:pPr>
                      <w:r w:rsidRPr="004D73E7">
                        <w:rPr>
                          <w:sz w:val="44"/>
                          <w:szCs w:val="44"/>
                          <w:lang w:val="en-US"/>
                        </w:rPr>
                        <w:t>CPhA</w:t>
                      </w:r>
                    </w:p>
                  </w:txbxContent>
                </v:textbox>
              </v:shape>
            </w:pict>
          </mc:Fallback>
        </mc:AlternateContent>
      </w:r>
      <w:r w:rsidR="00096539">
        <w:rPr>
          <w:rFonts w:ascii="Century Gothic" w:hAnsi="Century Gothic"/>
          <w:b/>
          <w:i/>
          <w:noProof/>
          <w:lang w:eastAsia="en-CA"/>
        </w:rPr>
        <mc:AlternateContent>
          <mc:Choice Requires="wps">
            <w:drawing>
              <wp:anchor distT="0" distB="0" distL="114300" distR="114300" simplePos="0" relativeHeight="251665408" behindDoc="0" locked="0" layoutInCell="1" allowOverlap="1" wp14:anchorId="3820BC31" wp14:editId="472B9769">
                <wp:simplePos x="0" y="0"/>
                <wp:positionH relativeFrom="column">
                  <wp:posOffset>1978025</wp:posOffset>
                </wp:positionH>
                <wp:positionV relativeFrom="paragraph">
                  <wp:posOffset>3015311</wp:posOffset>
                </wp:positionV>
                <wp:extent cx="1383030" cy="667385"/>
                <wp:effectExtent l="19050" t="0" r="45720" b="18415"/>
                <wp:wrapNone/>
                <wp:docPr id="10" name="Hexagon 10"/>
                <wp:cNvGraphicFramePr/>
                <a:graphic xmlns:a="http://schemas.openxmlformats.org/drawingml/2006/main">
                  <a:graphicData uri="http://schemas.microsoft.com/office/word/2010/wordprocessingShape">
                    <wps:wsp>
                      <wps:cNvSpPr/>
                      <wps:spPr>
                        <a:xfrm>
                          <a:off x="0" y="0"/>
                          <a:ext cx="1383030" cy="667385"/>
                        </a:xfrm>
                        <a:prstGeom prst="hexagon">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1B5592" w14:textId="480D0EEC" w:rsidR="006D0551" w:rsidRPr="001E52B3" w:rsidRDefault="006D0551" w:rsidP="000D2794">
                            <w:pPr>
                              <w:jc w:val="center"/>
                              <w:rPr>
                                <w:sz w:val="44"/>
                                <w:szCs w:val="4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Hexagon 10" style="position:absolute;left:0;text-align:left;margin-left:155.75pt;margin-top:237.45pt;width:108.9pt;height:5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00b050" strokecolor="#1f3763 [1604]" strokeweight="1pt" type="#_x0000_t9" adj="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" w14:anchorId="3820BC31">
                <v:textbox>
                  <w:txbxContent>
                    <w:p w:rsidRPr="001E52B3" w:rsidR="006D0551" w:rsidP="000D2794" w:rsidRDefault="006D0551" w14:paraId="701B5592" w14:textId="480D0EEC">
                      <w:pPr>
                        <w:jc w:val="center"/>
                        <w:rPr>
                          <w:sz w:val="44"/>
                          <w:szCs w:val="44"/>
                          <w:lang w:val="en-US"/>
                        </w:rPr>
                      </w:pPr>
                    </w:p>
                  </w:txbxContent>
                </v:textbox>
              </v:shape>
            </w:pict>
          </mc:Fallback>
        </mc:AlternateContent>
      </w:r>
      <w:r w:rsidR="00096539">
        <w:rPr>
          <w:rFonts w:ascii="Century Gothic" w:hAnsi="Century Gothic"/>
          <w:b/>
          <w:i/>
          <w:noProof/>
          <w:lang w:eastAsia="en-CA"/>
        </w:rPr>
        <mc:AlternateContent>
          <mc:Choice Requires="wps">
            <w:drawing>
              <wp:anchor distT="0" distB="0" distL="114300" distR="114300" simplePos="0" relativeHeight="251667456" behindDoc="0" locked="0" layoutInCell="1" allowOverlap="1" wp14:anchorId="42C5C72C" wp14:editId="610FEFDB">
                <wp:simplePos x="0" y="0"/>
                <wp:positionH relativeFrom="column">
                  <wp:posOffset>1601470</wp:posOffset>
                </wp:positionH>
                <wp:positionV relativeFrom="paragraph">
                  <wp:posOffset>592151</wp:posOffset>
                </wp:positionV>
                <wp:extent cx="1383030" cy="699135"/>
                <wp:effectExtent l="19050" t="0" r="45720" b="24765"/>
                <wp:wrapNone/>
                <wp:docPr id="11" name="Hexagon 11"/>
                <wp:cNvGraphicFramePr/>
                <a:graphic xmlns:a="http://schemas.openxmlformats.org/drawingml/2006/main">
                  <a:graphicData uri="http://schemas.microsoft.com/office/word/2010/wordprocessingShape">
                    <wps:wsp>
                      <wps:cNvSpPr/>
                      <wps:spPr>
                        <a:xfrm>
                          <a:off x="0" y="0"/>
                          <a:ext cx="1383030" cy="699135"/>
                        </a:xfrm>
                        <a:prstGeom prst="hexago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356FEF" w14:textId="2D5B4341" w:rsidR="006D0551" w:rsidRPr="00096539" w:rsidRDefault="006D0551" w:rsidP="00F659A3">
                            <w:pPr>
                              <w:jc w:val="center"/>
                              <w:rPr>
                                <w:sz w:val="44"/>
                                <w:szCs w:val="44"/>
                                <w:lang w:val="en-US"/>
                              </w:rPr>
                            </w:pPr>
                            <w:r w:rsidRPr="004D73E7">
                              <w:rPr>
                                <w:sz w:val="44"/>
                                <w:szCs w:val="44"/>
                                <w:lang w:val="en-US"/>
                              </w:rPr>
                              <w:t>CPhA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Hexagon 11" style="position:absolute;left:0;text-align:left;margin-left:126.1pt;margin-top:46.65pt;width:108.9pt;height:5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yellow" strokecolor="#1f3763 [1604]" strokeweight="1pt" type="#_x0000_t9" adj="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" w14:anchorId="42C5C72C">
                <v:textbox>
                  <w:txbxContent>
                    <w:p w:rsidRPr="00096539" w:rsidR="006D0551" w:rsidP="00F659A3" w:rsidRDefault="006D0551" w14:paraId="0C356FEF" w14:textId="2D5B4341">
                      <w:pPr>
                        <w:jc w:val="center"/>
                        <w:rPr>
                          <w:sz w:val="44"/>
                          <w:szCs w:val="44"/>
                          <w:lang w:val="en-US"/>
                        </w:rPr>
                      </w:pPr>
                      <w:r w:rsidRPr="004D73E7">
                        <w:rPr>
                          <w:sz w:val="44"/>
                          <w:szCs w:val="44"/>
                          <w:lang w:val="en-US"/>
                        </w:rPr>
                        <w:t>CPhA</w:t>
                      </w:r>
                    </w:p>
                  </w:txbxContent>
                </v:textbox>
              </v:shape>
            </w:pict>
          </mc:Fallback>
        </mc:AlternateContent>
      </w:r>
      <w:r w:rsidR="00F1731C">
        <w:rPr>
          <w:rFonts w:ascii="Century Gothic" w:hAnsi="Century Gothic"/>
          <w:b/>
          <w:i/>
          <w:noProof/>
          <w:lang w:eastAsia="en-CA"/>
        </w:rPr>
        <mc:AlternateContent>
          <mc:Choice Requires="wps">
            <w:drawing>
              <wp:anchor distT="0" distB="0" distL="114300" distR="114300" simplePos="0" relativeHeight="251659264" behindDoc="0" locked="0" layoutInCell="1" allowOverlap="1" wp14:anchorId="5A8094B4" wp14:editId="10599F26">
                <wp:simplePos x="0" y="0"/>
                <wp:positionH relativeFrom="margin">
                  <wp:posOffset>489585</wp:posOffset>
                </wp:positionH>
                <wp:positionV relativeFrom="paragraph">
                  <wp:posOffset>3513759</wp:posOffset>
                </wp:positionV>
                <wp:extent cx="1225550" cy="930275"/>
                <wp:effectExtent l="0" t="0" r="12700" b="22225"/>
                <wp:wrapNone/>
                <wp:docPr id="6" name="Text Box 6"/>
                <wp:cNvGraphicFramePr/>
                <a:graphic xmlns:a="http://schemas.openxmlformats.org/drawingml/2006/main">
                  <a:graphicData uri="http://schemas.microsoft.com/office/word/2010/wordprocessingShape">
                    <wps:wsp>
                      <wps:cNvSpPr txBox="1"/>
                      <wps:spPr>
                        <a:xfrm>
                          <a:off x="0" y="0"/>
                          <a:ext cx="1225550" cy="930275"/>
                        </a:xfrm>
                        <a:prstGeom prst="rect">
                          <a:avLst/>
                        </a:prstGeom>
                        <a:solidFill>
                          <a:schemeClr val="lt1"/>
                        </a:solidFill>
                        <a:ln w="6350">
                          <a:solidFill>
                            <a:srgbClr val="FF0000"/>
                          </a:solidFill>
                        </a:ln>
                      </wps:spPr>
                      <wps:txbx>
                        <w:txbxContent>
                          <w:p w14:paraId="2E775552" w14:textId="7B4C149B" w:rsidR="006D0551" w:rsidRPr="003B632E" w:rsidRDefault="006D0551" w:rsidP="00A26F3A">
                            <w:pPr>
                              <w:spacing w:after="0" w:line="240" w:lineRule="auto"/>
                              <w:rPr>
                                <w:sz w:val="28"/>
                                <w:szCs w:val="28"/>
                                <w:lang w:val="en-US"/>
                              </w:rPr>
                            </w:pPr>
                            <w:r w:rsidRPr="003B632E">
                              <w:rPr>
                                <w:sz w:val="28"/>
                                <w:szCs w:val="28"/>
                                <w:lang w:val="en-US"/>
                              </w:rPr>
                              <w:t>C</w:t>
                            </w:r>
                            <w:r>
                              <w:rPr>
                                <w:sz w:val="28"/>
                                <w:szCs w:val="28"/>
                                <w:lang w:val="en-US"/>
                              </w:rPr>
                              <w:t>anadian Association of Pharm Tech. C</w:t>
                            </w:r>
                            <w:r w:rsidRPr="003B632E">
                              <w:rPr>
                                <w:sz w:val="28"/>
                                <w:szCs w:val="28"/>
                                <w:lang w:val="en-US"/>
                              </w:rPr>
                              <w:t>APT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style="position:absolute;left:0;text-align:left;margin-left:38.55pt;margin-top:276.65pt;width:96.5pt;height:7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hite [3201]"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" w14:anchorId="5A8094B4">
                <v:textbox>
                  <w:txbxContent>
                    <w:p w:rsidRPr="003B632E" w:rsidR="006D0551" w:rsidP="00A26F3A" w:rsidRDefault="006D0551" w14:paraId="2E775552" w14:textId="7B4C149B">
                      <w:pPr>
                        <w:spacing w:after="0" w:line="240" w:lineRule="auto"/>
                        <w:rPr>
                          <w:sz w:val="28"/>
                          <w:szCs w:val="28"/>
                          <w:lang w:val="en-US"/>
                        </w:rPr>
                      </w:pPr>
                      <w:r w:rsidRPr="003B632E">
                        <w:rPr>
                          <w:sz w:val="28"/>
                          <w:szCs w:val="28"/>
                          <w:lang w:val="en-US"/>
                        </w:rPr>
                        <w:t>C</w:t>
                      </w:r>
                      <w:r>
                        <w:rPr>
                          <w:sz w:val="28"/>
                          <w:szCs w:val="28"/>
                          <w:lang w:val="en-US"/>
                        </w:rPr>
                        <w:t>anadian Association of Pharm Tech. C</w:t>
                      </w:r>
                      <w:r w:rsidRPr="003B632E">
                        <w:rPr>
                          <w:sz w:val="28"/>
                          <w:szCs w:val="28"/>
                          <w:lang w:val="en-US"/>
                        </w:rPr>
                        <w:t>APT</w:t>
                      </w:r>
                    </w:p>
                  </w:txbxContent>
                </v:textbox>
                <w10:wrap anchorx="margin"/>
              </v:shape>
            </w:pict>
          </mc:Fallback>
        </mc:AlternateContent>
      </w:r>
      <w:r w:rsidR="000D2794">
        <w:rPr>
          <w:rFonts w:ascii="Century Gothic" w:hAnsi="Century Gothic"/>
          <w:b/>
          <w:i/>
          <w:noProof/>
          <w:lang w:eastAsia="en-CA"/>
        </w:rPr>
        <mc:AlternateContent>
          <mc:Choice Requires="wps">
            <w:drawing>
              <wp:anchor distT="0" distB="0" distL="114300" distR="114300" simplePos="0" relativeHeight="251661312" behindDoc="0" locked="0" layoutInCell="1" allowOverlap="1" wp14:anchorId="4DA436F8" wp14:editId="563DB9FC">
                <wp:simplePos x="0" y="0"/>
                <wp:positionH relativeFrom="margin">
                  <wp:posOffset>5877560</wp:posOffset>
                </wp:positionH>
                <wp:positionV relativeFrom="paragraph">
                  <wp:posOffset>2864595</wp:posOffset>
                </wp:positionV>
                <wp:extent cx="1080770" cy="1160780"/>
                <wp:effectExtent l="0" t="0" r="24130" b="20320"/>
                <wp:wrapNone/>
                <wp:docPr id="7" name="Text Box 7"/>
                <wp:cNvGraphicFramePr/>
                <a:graphic xmlns:a="http://schemas.openxmlformats.org/drawingml/2006/main">
                  <a:graphicData uri="http://schemas.microsoft.com/office/word/2010/wordprocessingShape">
                    <wps:wsp>
                      <wps:cNvSpPr txBox="1"/>
                      <wps:spPr>
                        <a:xfrm>
                          <a:off x="0" y="0"/>
                          <a:ext cx="1080770" cy="1160780"/>
                        </a:xfrm>
                        <a:prstGeom prst="rect">
                          <a:avLst/>
                        </a:prstGeom>
                        <a:solidFill>
                          <a:schemeClr val="lt1"/>
                        </a:solidFill>
                        <a:ln w="6350">
                          <a:solidFill>
                            <a:srgbClr val="FF0000"/>
                          </a:solidFill>
                        </a:ln>
                      </wps:spPr>
                      <wps:txbx>
                        <w:txbxContent>
                          <w:p w14:paraId="1D19F954" w14:textId="77777777" w:rsidR="006D0551" w:rsidRDefault="006D0551" w:rsidP="00A26F3A">
                            <w:pPr>
                              <w:spacing w:after="0" w:line="240" w:lineRule="auto"/>
                              <w:rPr>
                                <w:sz w:val="28"/>
                                <w:szCs w:val="28"/>
                                <w:lang w:val="en-US"/>
                              </w:rPr>
                            </w:pPr>
                            <w:r w:rsidRPr="003B632E">
                              <w:rPr>
                                <w:sz w:val="28"/>
                                <w:szCs w:val="28"/>
                                <w:lang w:val="en-US"/>
                              </w:rPr>
                              <w:t>C</w:t>
                            </w:r>
                            <w:r>
                              <w:rPr>
                                <w:sz w:val="28"/>
                                <w:szCs w:val="28"/>
                                <w:lang w:val="en-US"/>
                              </w:rPr>
                              <w:t>ontinuing Education Prog for Pharmacists</w:t>
                            </w:r>
                          </w:p>
                          <w:p w14:paraId="6FEBF12D" w14:textId="3532C9AF" w:rsidR="006D0551" w:rsidRPr="003B632E" w:rsidRDefault="006D0551" w:rsidP="00A26F3A">
                            <w:pPr>
                              <w:spacing w:after="0" w:line="240" w:lineRule="auto"/>
                              <w:rPr>
                                <w:sz w:val="28"/>
                                <w:szCs w:val="28"/>
                                <w:lang w:val="en-US"/>
                              </w:rPr>
                            </w:pPr>
                            <w:r>
                              <w:rPr>
                                <w:sz w:val="28"/>
                                <w:szCs w:val="28"/>
                                <w:lang w:val="en-US"/>
                              </w:rPr>
                              <w:t>CCCEP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style="position:absolute;left:0;text-align:left;margin-left:462.8pt;margin-top:225.55pt;width:85.1pt;height:9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color="white [3201]"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" w14:anchorId="4DA436F8">
                <v:textbox>
                  <w:txbxContent>
                    <w:p w:rsidR="006D0551" w:rsidP="00A26F3A" w:rsidRDefault="006D0551" w14:paraId="1D19F954" w14:textId="77777777">
                      <w:pPr>
                        <w:spacing w:after="0" w:line="240" w:lineRule="auto"/>
                        <w:rPr>
                          <w:sz w:val="28"/>
                          <w:szCs w:val="28"/>
                          <w:lang w:val="en-US"/>
                        </w:rPr>
                      </w:pPr>
                      <w:r w:rsidRPr="003B632E">
                        <w:rPr>
                          <w:sz w:val="28"/>
                          <w:szCs w:val="28"/>
                          <w:lang w:val="en-US"/>
                        </w:rPr>
                        <w:t>C</w:t>
                      </w:r>
                      <w:r>
                        <w:rPr>
                          <w:sz w:val="28"/>
                          <w:szCs w:val="28"/>
                          <w:lang w:val="en-US"/>
                        </w:rPr>
                        <w:t>ontinuing Education Prog for Pharmacists</w:t>
                      </w:r>
                    </w:p>
                    <w:p w:rsidRPr="003B632E" w:rsidR="006D0551" w:rsidP="00A26F3A" w:rsidRDefault="006D0551" w14:paraId="6FEBF12D" w14:textId="3532C9AF">
                      <w:pPr>
                        <w:spacing w:after="0" w:line="240" w:lineRule="auto"/>
                        <w:rPr>
                          <w:sz w:val="28"/>
                          <w:szCs w:val="28"/>
                          <w:lang w:val="en-US"/>
                        </w:rPr>
                      </w:pPr>
                      <w:r>
                        <w:rPr>
                          <w:sz w:val="28"/>
                          <w:szCs w:val="28"/>
                          <w:lang w:val="en-US"/>
                        </w:rPr>
                        <w:t>CCCEP</w:t>
                      </w:r>
                    </w:p>
                  </w:txbxContent>
                </v:textbox>
                <w10:wrap anchorx="margin"/>
              </v:shape>
            </w:pict>
          </mc:Fallback>
        </mc:AlternateContent>
      </w:r>
      <w:r w:rsidR="000D2794">
        <w:rPr>
          <w:rFonts w:ascii="Century Gothic" w:hAnsi="Century Gothic"/>
          <w:b/>
          <w:i/>
          <w:noProof/>
          <w:lang w:eastAsia="en-CA"/>
        </w:rPr>
        <mc:AlternateContent>
          <mc:Choice Requires="wps">
            <w:drawing>
              <wp:anchor distT="0" distB="0" distL="114300" distR="114300" simplePos="0" relativeHeight="251663360" behindDoc="0" locked="0" layoutInCell="1" allowOverlap="1" wp14:anchorId="384B57C0" wp14:editId="4A695C4F">
                <wp:simplePos x="0" y="0"/>
                <wp:positionH relativeFrom="margin">
                  <wp:posOffset>-231803</wp:posOffset>
                </wp:positionH>
                <wp:positionV relativeFrom="paragraph">
                  <wp:posOffset>2254885</wp:posOffset>
                </wp:positionV>
                <wp:extent cx="1335405" cy="763270"/>
                <wp:effectExtent l="0" t="0" r="17145" b="17780"/>
                <wp:wrapNone/>
                <wp:docPr id="8" name="Text Box 8"/>
                <wp:cNvGraphicFramePr/>
                <a:graphic xmlns:a="http://schemas.openxmlformats.org/drawingml/2006/main">
                  <a:graphicData uri="http://schemas.microsoft.com/office/word/2010/wordprocessingShape">
                    <wps:wsp>
                      <wps:cNvSpPr txBox="1"/>
                      <wps:spPr>
                        <a:xfrm>
                          <a:off x="0" y="0"/>
                          <a:ext cx="1335405" cy="763270"/>
                        </a:xfrm>
                        <a:prstGeom prst="rect">
                          <a:avLst/>
                        </a:prstGeom>
                        <a:solidFill>
                          <a:schemeClr val="lt1"/>
                        </a:solidFill>
                        <a:ln w="6350">
                          <a:solidFill>
                            <a:srgbClr val="FF0000"/>
                          </a:solidFill>
                        </a:ln>
                      </wps:spPr>
                      <wps:txbx>
                        <w:txbxContent>
                          <w:p w14:paraId="5944FD9C" w14:textId="7DA57DE1" w:rsidR="006D0551" w:rsidRPr="003B632E" w:rsidRDefault="006D0551" w:rsidP="00A26F3A">
                            <w:pPr>
                              <w:spacing w:after="0" w:line="240" w:lineRule="auto"/>
                              <w:rPr>
                                <w:sz w:val="28"/>
                                <w:szCs w:val="28"/>
                                <w:lang w:val="en-US"/>
                              </w:rPr>
                            </w:pPr>
                            <w:r>
                              <w:rPr>
                                <w:sz w:val="28"/>
                                <w:szCs w:val="28"/>
                                <w:lang w:val="en-US"/>
                              </w:rPr>
                              <w:t>Joint Commission on Accreditation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style="position:absolute;left:0;text-align:left;margin-left:-18.25pt;margin-top:177.55pt;width:105.15pt;height:6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white [3201]"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" w14:anchorId="384B57C0">
                <v:textbox>
                  <w:txbxContent>
                    <w:p w:rsidRPr="003B632E" w:rsidR="006D0551" w:rsidP="00A26F3A" w:rsidRDefault="006D0551" w14:paraId="5944FD9C" w14:textId="7DA57DE1">
                      <w:pPr>
                        <w:spacing w:after="0" w:line="240" w:lineRule="auto"/>
                        <w:rPr>
                          <w:sz w:val="28"/>
                          <w:szCs w:val="28"/>
                          <w:lang w:val="en-US"/>
                        </w:rPr>
                      </w:pPr>
                      <w:r>
                        <w:rPr>
                          <w:sz w:val="28"/>
                          <w:szCs w:val="28"/>
                          <w:lang w:val="en-US"/>
                        </w:rPr>
                        <w:t>Joint Commission on Accreditation</w:t>
                      </w:r>
                    </w:p>
                  </w:txbxContent>
                </v:textbox>
                <w10:wrap anchorx="margin"/>
              </v:shape>
            </w:pict>
          </mc:Fallback>
        </mc:AlternateContent>
      </w:r>
      <w:r w:rsidR="00BE0E92">
        <w:rPr>
          <w:rFonts w:ascii="Century Gothic" w:hAnsi="Century Gothic"/>
          <w:b/>
          <w:i/>
          <w:noProof/>
          <w:lang w:eastAsia="en-CA"/>
        </w:rPr>
        <w:drawing>
          <wp:inline distT="0" distB="0" distL="0" distR="0" wp14:anchorId="09F61898" wp14:editId="789D29E8">
            <wp:extent cx="5462270" cy="4071068"/>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DB00894" w14:textId="6793E2A3" w:rsidR="00BE0E92" w:rsidRDefault="00BE0E92" w:rsidP="00FC6BC2">
      <w:pPr>
        <w:ind w:left="1440"/>
        <w:rPr>
          <w:rFonts w:ascii="Century Gothic" w:hAnsi="Century Gothic"/>
          <w:b/>
          <w:i/>
        </w:rPr>
      </w:pPr>
    </w:p>
    <w:p w14:paraId="52437AAE" w14:textId="5CCEE962" w:rsidR="00BE0E92" w:rsidRDefault="00BE0E92" w:rsidP="00FC6BC2">
      <w:pPr>
        <w:ind w:left="1440"/>
        <w:rPr>
          <w:rFonts w:ascii="Century Gothic" w:hAnsi="Century Gothic"/>
          <w:b/>
          <w:i/>
        </w:rPr>
      </w:pPr>
    </w:p>
    <w:p w14:paraId="08DC42E6" w14:textId="377155AF" w:rsidR="00BE0E92" w:rsidRPr="00F659A3" w:rsidRDefault="00C24430" w:rsidP="00662403">
      <w:pPr>
        <w:pStyle w:val="ListParagraph"/>
        <w:numPr>
          <w:ilvl w:val="0"/>
          <w:numId w:val="21"/>
        </w:numPr>
        <w:rPr>
          <w:rFonts w:ascii="Century Gothic" w:hAnsi="Century Gothic"/>
          <w:b/>
        </w:rPr>
      </w:pPr>
      <w:r w:rsidRPr="00F659A3">
        <w:rPr>
          <w:rFonts w:ascii="Century Gothic" w:hAnsi="Century Gothic"/>
          <w:b/>
        </w:rPr>
        <w:t>NAPRA</w:t>
      </w:r>
      <w:r w:rsidR="00DB37B7">
        <w:rPr>
          <w:rFonts w:ascii="Century Gothic" w:hAnsi="Century Gothic"/>
          <w:b/>
        </w:rPr>
        <w:t xml:space="preserve"> – priority for CCAPP</w:t>
      </w:r>
    </w:p>
    <w:p w14:paraId="0F51EF52" w14:textId="61AEB413" w:rsidR="00C24430" w:rsidRDefault="00C24430" w:rsidP="00662403">
      <w:pPr>
        <w:pStyle w:val="ListParagraph"/>
        <w:numPr>
          <w:ilvl w:val="2"/>
          <w:numId w:val="21"/>
        </w:numPr>
        <w:rPr>
          <w:rFonts w:ascii="Century Gothic" w:hAnsi="Century Gothic"/>
        </w:rPr>
      </w:pPr>
      <w:r>
        <w:rPr>
          <w:rFonts w:ascii="Century Gothic" w:hAnsi="Century Gothic"/>
        </w:rPr>
        <w:t>Standards are aligned to competencies</w:t>
      </w:r>
    </w:p>
    <w:p w14:paraId="5A40787E" w14:textId="18621A85" w:rsidR="00DB37B7" w:rsidRDefault="00C24430" w:rsidP="00662403">
      <w:pPr>
        <w:pStyle w:val="ListParagraph"/>
        <w:numPr>
          <w:ilvl w:val="2"/>
          <w:numId w:val="21"/>
        </w:numPr>
        <w:rPr>
          <w:rFonts w:ascii="Century Gothic" w:hAnsi="Century Gothic"/>
        </w:rPr>
      </w:pPr>
      <w:r>
        <w:rPr>
          <w:rFonts w:ascii="Century Gothic" w:hAnsi="Century Gothic"/>
        </w:rPr>
        <w:t xml:space="preserve">Excellent relationship ED to ED. </w:t>
      </w:r>
      <w:r w:rsidR="00DB37B7">
        <w:rPr>
          <w:rFonts w:ascii="Century Gothic" w:hAnsi="Century Gothic"/>
        </w:rPr>
        <w:t xml:space="preserve"> MOU work is underway.</w:t>
      </w:r>
    </w:p>
    <w:p w14:paraId="239D7861" w14:textId="681A767D" w:rsidR="00C24430" w:rsidRDefault="00C24430" w:rsidP="00662403">
      <w:pPr>
        <w:pStyle w:val="ListParagraph"/>
        <w:numPr>
          <w:ilvl w:val="2"/>
          <w:numId w:val="21"/>
        </w:numPr>
        <w:rPr>
          <w:rFonts w:ascii="Century Gothic" w:hAnsi="Century Gothic"/>
        </w:rPr>
      </w:pPr>
      <w:r>
        <w:rPr>
          <w:rFonts w:ascii="Century Gothic" w:hAnsi="Century Gothic"/>
        </w:rPr>
        <w:t>CCAPP is invited on panels</w:t>
      </w:r>
    </w:p>
    <w:p w14:paraId="2082794D" w14:textId="761C3016" w:rsidR="00F659A3" w:rsidRDefault="00F659A3" w:rsidP="00662403">
      <w:pPr>
        <w:pStyle w:val="ListParagraph"/>
        <w:numPr>
          <w:ilvl w:val="2"/>
          <w:numId w:val="21"/>
        </w:numPr>
        <w:rPr>
          <w:rFonts w:ascii="Century Gothic" w:hAnsi="Century Gothic"/>
        </w:rPr>
      </w:pPr>
      <w:r>
        <w:rPr>
          <w:rFonts w:ascii="Century Gothic" w:hAnsi="Century Gothic"/>
        </w:rPr>
        <w:t xml:space="preserve">Critical to </w:t>
      </w:r>
      <w:r w:rsidRPr="00F659A3">
        <w:rPr>
          <w:rFonts w:ascii="Century Gothic" w:hAnsi="Century Gothic"/>
          <w:b/>
        </w:rPr>
        <w:t>enhance relationship with NAPRA</w:t>
      </w:r>
    </w:p>
    <w:p w14:paraId="74BF6F35" w14:textId="2404E7C1" w:rsidR="00C24430" w:rsidRDefault="00C24430" w:rsidP="00C24430">
      <w:pPr>
        <w:pStyle w:val="ListParagraph"/>
        <w:ind w:left="3600"/>
        <w:rPr>
          <w:rFonts w:ascii="Century Gothic" w:hAnsi="Century Gothic"/>
        </w:rPr>
      </w:pPr>
    </w:p>
    <w:p w14:paraId="3330C757" w14:textId="77777777" w:rsidR="00DB37B7" w:rsidRDefault="00DB37B7" w:rsidP="00DB37B7">
      <w:pPr>
        <w:pStyle w:val="ListParagraph"/>
        <w:ind w:left="1980"/>
        <w:rPr>
          <w:rFonts w:ascii="Century Gothic" w:hAnsi="Century Gothic"/>
          <w:b/>
        </w:rPr>
      </w:pPr>
      <w:r>
        <w:rPr>
          <w:rFonts w:ascii="Century Gothic" w:hAnsi="Century Gothic"/>
          <w:b/>
        </w:rPr>
        <w:t xml:space="preserve">ACTION: </w:t>
      </w:r>
    </w:p>
    <w:p w14:paraId="635CE0C9" w14:textId="3BA48FE3" w:rsidR="00C24430" w:rsidRDefault="00C24430" w:rsidP="00DD1854">
      <w:pPr>
        <w:pStyle w:val="ListParagraph"/>
        <w:numPr>
          <w:ilvl w:val="0"/>
          <w:numId w:val="39"/>
        </w:numPr>
        <w:rPr>
          <w:rFonts w:ascii="Century Gothic" w:hAnsi="Century Gothic"/>
        </w:rPr>
      </w:pPr>
      <w:r w:rsidRPr="00C24430">
        <w:rPr>
          <w:rFonts w:ascii="Century Gothic" w:hAnsi="Century Gothic"/>
        </w:rPr>
        <w:t xml:space="preserve">More frequent </w:t>
      </w:r>
      <w:r>
        <w:rPr>
          <w:rFonts w:ascii="Century Gothic" w:hAnsi="Century Gothic"/>
        </w:rPr>
        <w:t xml:space="preserve">and better </w:t>
      </w:r>
      <w:r w:rsidRPr="00C24430">
        <w:rPr>
          <w:rFonts w:ascii="Century Gothic" w:hAnsi="Century Gothic"/>
        </w:rPr>
        <w:t>communic</w:t>
      </w:r>
      <w:r>
        <w:rPr>
          <w:rFonts w:ascii="Century Gothic" w:hAnsi="Century Gothic"/>
        </w:rPr>
        <w:t>a</w:t>
      </w:r>
      <w:r w:rsidRPr="00C24430">
        <w:rPr>
          <w:rFonts w:ascii="Century Gothic" w:hAnsi="Century Gothic"/>
        </w:rPr>
        <w:t>tions</w:t>
      </w:r>
      <w:r>
        <w:rPr>
          <w:rFonts w:ascii="Century Gothic" w:hAnsi="Century Gothic"/>
        </w:rPr>
        <w:t xml:space="preserve">, sort out what is needed with provincial regulators </w:t>
      </w:r>
      <w:r w:rsidRPr="00C24430">
        <w:rPr>
          <w:rFonts w:ascii="Century Gothic" w:hAnsi="Century Gothic"/>
        </w:rPr>
        <w:t xml:space="preserve"> </w:t>
      </w:r>
    </w:p>
    <w:p w14:paraId="083BEF5D" w14:textId="7B5938C7" w:rsidR="00C24430" w:rsidRDefault="00C24430" w:rsidP="00662403">
      <w:pPr>
        <w:pStyle w:val="ListParagraph"/>
        <w:numPr>
          <w:ilvl w:val="0"/>
          <w:numId w:val="22"/>
        </w:numPr>
        <w:rPr>
          <w:rFonts w:ascii="Century Gothic" w:hAnsi="Century Gothic"/>
        </w:rPr>
      </w:pPr>
      <w:r>
        <w:rPr>
          <w:rFonts w:ascii="Century Gothic" w:hAnsi="Century Gothic"/>
        </w:rPr>
        <w:t>MOU – include roles, understand implications of change, include protocol with PRAs</w:t>
      </w:r>
    </w:p>
    <w:p w14:paraId="26B077C8" w14:textId="1DC9E490" w:rsidR="00C24430" w:rsidRDefault="00C24430" w:rsidP="00C24430">
      <w:pPr>
        <w:pStyle w:val="ListParagraph"/>
        <w:ind w:left="2700"/>
        <w:rPr>
          <w:rFonts w:ascii="Century Gothic" w:hAnsi="Century Gothic"/>
        </w:rPr>
      </w:pPr>
    </w:p>
    <w:p w14:paraId="45ACDF34" w14:textId="14F3EA0D" w:rsidR="008F7466" w:rsidRDefault="008F7466" w:rsidP="00662403">
      <w:pPr>
        <w:pStyle w:val="ListParagraph"/>
        <w:numPr>
          <w:ilvl w:val="0"/>
          <w:numId w:val="21"/>
        </w:numPr>
        <w:rPr>
          <w:rFonts w:ascii="Century Gothic" w:hAnsi="Century Gothic"/>
        </w:rPr>
      </w:pPr>
      <w:r>
        <w:rPr>
          <w:rFonts w:ascii="Century Gothic" w:hAnsi="Century Gothic"/>
        </w:rPr>
        <w:t>AFPC</w:t>
      </w:r>
    </w:p>
    <w:p w14:paraId="1DF4A691" w14:textId="77777777" w:rsidR="00425961" w:rsidRDefault="00425961" w:rsidP="00662403">
      <w:pPr>
        <w:pStyle w:val="ListParagraph"/>
        <w:numPr>
          <w:ilvl w:val="2"/>
          <w:numId w:val="21"/>
        </w:numPr>
        <w:rPr>
          <w:rFonts w:ascii="Century Gothic" w:hAnsi="Century Gothic"/>
        </w:rPr>
      </w:pPr>
      <w:r>
        <w:rPr>
          <w:rFonts w:ascii="Century Gothic" w:hAnsi="Century Gothic"/>
        </w:rPr>
        <w:t>Good relationship with CCAPP</w:t>
      </w:r>
    </w:p>
    <w:p w14:paraId="6088B3A9" w14:textId="0C150886" w:rsidR="008F7466" w:rsidRDefault="004A7D87" w:rsidP="00662403">
      <w:pPr>
        <w:pStyle w:val="ListParagraph"/>
        <w:numPr>
          <w:ilvl w:val="2"/>
          <w:numId w:val="21"/>
        </w:numPr>
        <w:rPr>
          <w:rFonts w:ascii="Century Gothic" w:hAnsi="Century Gothic"/>
        </w:rPr>
      </w:pPr>
      <w:r>
        <w:rPr>
          <w:rFonts w:ascii="Century Gothic" w:hAnsi="Century Gothic"/>
        </w:rPr>
        <w:t>To c</w:t>
      </w:r>
      <w:r w:rsidR="008F7466">
        <w:rPr>
          <w:rFonts w:ascii="Century Gothic" w:hAnsi="Century Gothic"/>
        </w:rPr>
        <w:t xml:space="preserve">hange relationship with NAPRA </w:t>
      </w:r>
    </w:p>
    <w:p w14:paraId="6C66A965" w14:textId="0757AC0C" w:rsidR="008F7466" w:rsidRDefault="008F7466" w:rsidP="00662403">
      <w:pPr>
        <w:pStyle w:val="ListParagraph"/>
        <w:numPr>
          <w:ilvl w:val="2"/>
          <w:numId w:val="21"/>
        </w:numPr>
        <w:rPr>
          <w:rFonts w:ascii="Century Gothic" w:hAnsi="Century Gothic"/>
        </w:rPr>
      </w:pPr>
      <w:r>
        <w:rPr>
          <w:rFonts w:ascii="Century Gothic" w:hAnsi="Century Gothic"/>
        </w:rPr>
        <w:t>To work on integrating into one set of standards</w:t>
      </w:r>
    </w:p>
    <w:p w14:paraId="51E9E865" w14:textId="20322E95" w:rsidR="008F7466" w:rsidRPr="00DB37B7" w:rsidRDefault="00425961" w:rsidP="00DB37B7">
      <w:pPr>
        <w:pStyle w:val="ListParagraph"/>
        <w:numPr>
          <w:ilvl w:val="2"/>
          <w:numId w:val="21"/>
        </w:numPr>
        <w:rPr>
          <w:rFonts w:ascii="Century Gothic" w:hAnsi="Century Gothic"/>
        </w:rPr>
      </w:pPr>
      <w:r>
        <w:rPr>
          <w:rFonts w:ascii="Century Gothic" w:hAnsi="Century Gothic"/>
        </w:rPr>
        <w:lastRenderedPageBreak/>
        <w:t>Important t</w:t>
      </w:r>
      <w:r w:rsidR="008F7466" w:rsidRPr="00DB37B7">
        <w:rPr>
          <w:rFonts w:ascii="Century Gothic" w:hAnsi="Century Gothic"/>
        </w:rPr>
        <w:t>o be on the same page with NAPRA and CCAPP, to map curriculum to education outcomes</w:t>
      </w:r>
    </w:p>
    <w:p w14:paraId="397B2318" w14:textId="2C2C5D9B" w:rsidR="008F7466" w:rsidRDefault="008F7466" w:rsidP="008F7466">
      <w:pPr>
        <w:pStyle w:val="ListParagraph"/>
        <w:ind w:left="2160"/>
        <w:rPr>
          <w:rFonts w:ascii="Century Gothic" w:hAnsi="Century Gothic"/>
        </w:rPr>
      </w:pPr>
    </w:p>
    <w:p w14:paraId="1AAF1301" w14:textId="77777777" w:rsidR="008F7466" w:rsidRDefault="008F7466" w:rsidP="00662403">
      <w:pPr>
        <w:pStyle w:val="ListParagraph"/>
        <w:numPr>
          <w:ilvl w:val="0"/>
          <w:numId w:val="21"/>
        </w:numPr>
        <w:rPr>
          <w:rFonts w:ascii="Century Gothic" w:hAnsi="Century Gothic"/>
        </w:rPr>
      </w:pPr>
      <w:r>
        <w:rPr>
          <w:rFonts w:ascii="Century Gothic" w:hAnsi="Century Gothic"/>
        </w:rPr>
        <w:t>PEBC</w:t>
      </w:r>
    </w:p>
    <w:p w14:paraId="71577E11" w14:textId="6096300A" w:rsidR="004A7D87" w:rsidRDefault="004A7D87" w:rsidP="00662403">
      <w:pPr>
        <w:pStyle w:val="ListParagraph"/>
        <w:numPr>
          <w:ilvl w:val="2"/>
          <w:numId w:val="21"/>
        </w:numPr>
        <w:rPr>
          <w:rFonts w:ascii="Century Gothic" w:hAnsi="Century Gothic"/>
        </w:rPr>
      </w:pPr>
      <w:r>
        <w:rPr>
          <w:rFonts w:ascii="Century Gothic" w:hAnsi="Century Gothic"/>
        </w:rPr>
        <w:t>Excellent relationship with CCAPP</w:t>
      </w:r>
    </w:p>
    <w:p w14:paraId="1F397E66" w14:textId="57C5EFC8" w:rsidR="008F7466" w:rsidRDefault="004A7D87" w:rsidP="00662403">
      <w:pPr>
        <w:pStyle w:val="ListParagraph"/>
        <w:numPr>
          <w:ilvl w:val="2"/>
          <w:numId w:val="21"/>
        </w:numPr>
        <w:rPr>
          <w:rFonts w:ascii="Century Gothic" w:hAnsi="Century Gothic"/>
        </w:rPr>
      </w:pPr>
      <w:r>
        <w:rPr>
          <w:rFonts w:ascii="Century Gothic" w:hAnsi="Century Gothic"/>
        </w:rPr>
        <w:t>Contributes $5k per year</w:t>
      </w:r>
      <w:r w:rsidR="008F7466">
        <w:rPr>
          <w:rFonts w:ascii="Century Gothic" w:hAnsi="Century Gothic"/>
        </w:rPr>
        <w:t xml:space="preserve"> </w:t>
      </w:r>
    </w:p>
    <w:p w14:paraId="5F8CC065" w14:textId="7A7F88CB" w:rsidR="004A7D87" w:rsidRDefault="004A7D87" w:rsidP="00662403">
      <w:pPr>
        <w:pStyle w:val="ListParagraph"/>
        <w:numPr>
          <w:ilvl w:val="2"/>
          <w:numId w:val="21"/>
        </w:numPr>
        <w:rPr>
          <w:rFonts w:ascii="Century Gothic" w:hAnsi="Century Gothic"/>
        </w:rPr>
      </w:pPr>
      <w:r>
        <w:rPr>
          <w:rFonts w:ascii="Century Gothic" w:hAnsi="Century Gothic"/>
        </w:rPr>
        <w:t xml:space="preserve">Eyes and ears of standards – intelligence from exam results to inform where </w:t>
      </w:r>
      <w:r w:rsidR="00425961">
        <w:rPr>
          <w:rFonts w:ascii="Century Gothic" w:hAnsi="Century Gothic"/>
        </w:rPr>
        <w:t xml:space="preserve">educational and experiential </w:t>
      </w:r>
      <w:r>
        <w:rPr>
          <w:rFonts w:ascii="Century Gothic" w:hAnsi="Century Gothic"/>
        </w:rPr>
        <w:t>gaps are</w:t>
      </w:r>
    </w:p>
    <w:p w14:paraId="65522753" w14:textId="776AA559" w:rsidR="008F7466" w:rsidRDefault="008F7466" w:rsidP="00C24430">
      <w:pPr>
        <w:pStyle w:val="ListParagraph"/>
        <w:ind w:left="2700"/>
        <w:rPr>
          <w:rFonts w:ascii="Century Gothic" w:hAnsi="Century Gothic"/>
        </w:rPr>
      </w:pPr>
    </w:p>
    <w:p w14:paraId="16B3AE33" w14:textId="37614E4E" w:rsidR="004A7D87" w:rsidRDefault="004A7D87" w:rsidP="00662403">
      <w:pPr>
        <w:pStyle w:val="ListParagraph"/>
        <w:numPr>
          <w:ilvl w:val="0"/>
          <w:numId w:val="21"/>
        </w:numPr>
        <w:rPr>
          <w:rFonts w:ascii="Century Gothic" w:hAnsi="Century Gothic"/>
        </w:rPr>
      </w:pPr>
      <w:r>
        <w:rPr>
          <w:rFonts w:ascii="Century Gothic" w:hAnsi="Century Gothic"/>
        </w:rPr>
        <w:t>CPhA</w:t>
      </w:r>
    </w:p>
    <w:p w14:paraId="2B05CC19" w14:textId="7B90B8DF" w:rsidR="004A7D87" w:rsidRDefault="004A7D87" w:rsidP="00662403">
      <w:pPr>
        <w:pStyle w:val="ListParagraph"/>
        <w:numPr>
          <w:ilvl w:val="2"/>
          <w:numId w:val="21"/>
        </w:numPr>
        <w:rPr>
          <w:rFonts w:ascii="Century Gothic" w:hAnsi="Century Gothic"/>
        </w:rPr>
      </w:pPr>
      <w:r>
        <w:rPr>
          <w:rFonts w:ascii="Century Gothic" w:hAnsi="Century Gothic"/>
        </w:rPr>
        <w:t xml:space="preserve">Relationship is improving, with </w:t>
      </w:r>
      <w:r w:rsidR="007D2A73">
        <w:rPr>
          <w:rFonts w:ascii="Century Gothic" w:hAnsi="Century Gothic"/>
        </w:rPr>
        <w:t xml:space="preserve">good </w:t>
      </w:r>
      <w:r>
        <w:rPr>
          <w:rFonts w:ascii="Century Gothic" w:hAnsi="Century Gothic"/>
        </w:rPr>
        <w:t>representation on the Board</w:t>
      </w:r>
    </w:p>
    <w:p w14:paraId="0FE03117" w14:textId="4E7A8539" w:rsidR="004A7D87" w:rsidRDefault="004A7D87" w:rsidP="00662403">
      <w:pPr>
        <w:pStyle w:val="ListParagraph"/>
        <w:numPr>
          <w:ilvl w:val="2"/>
          <w:numId w:val="21"/>
        </w:numPr>
        <w:rPr>
          <w:rFonts w:ascii="Century Gothic" w:hAnsi="Century Gothic"/>
        </w:rPr>
      </w:pPr>
      <w:r>
        <w:rPr>
          <w:rFonts w:ascii="Century Gothic" w:hAnsi="Century Gothic"/>
        </w:rPr>
        <w:t>Huge community of 42,000 pharmacists to consider</w:t>
      </w:r>
    </w:p>
    <w:p w14:paraId="4D55C67B" w14:textId="003E8F47" w:rsidR="00425961" w:rsidRDefault="00425961" w:rsidP="00662403">
      <w:pPr>
        <w:pStyle w:val="ListParagraph"/>
        <w:numPr>
          <w:ilvl w:val="2"/>
          <w:numId w:val="21"/>
        </w:numPr>
        <w:rPr>
          <w:rFonts w:ascii="Century Gothic" w:hAnsi="Century Gothic"/>
        </w:rPr>
      </w:pPr>
      <w:r>
        <w:rPr>
          <w:rFonts w:ascii="Century Gothic" w:hAnsi="Century Gothic"/>
        </w:rPr>
        <w:t xml:space="preserve">Continue to build mutual relationship </w:t>
      </w:r>
    </w:p>
    <w:p w14:paraId="51563840" w14:textId="423A3D08" w:rsidR="004A7D87" w:rsidRDefault="004A7D87" w:rsidP="00C24430">
      <w:pPr>
        <w:pStyle w:val="ListParagraph"/>
        <w:ind w:left="2700"/>
        <w:rPr>
          <w:rFonts w:ascii="Century Gothic" w:hAnsi="Century Gothic"/>
        </w:rPr>
      </w:pPr>
    </w:p>
    <w:p w14:paraId="0C451882" w14:textId="300FEEF3" w:rsidR="00820DC9" w:rsidRDefault="00820DC9" w:rsidP="00662403">
      <w:pPr>
        <w:pStyle w:val="ListParagraph"/>
        <w:numPr>
          <w:ilvl w:val="0"/>
          <w:numId w:val="21"/>
        </w:numPr>
        <w:rPr>
          <w:rFonts w:ascii="Century Gothic" w:hAnsi="Century Gothic"/>
        </w:rPr>
      </w:pPr>
      <w:r>
        <w:rPr>
          <w:rFonts w:ascii="Century Gothic" w:hAnsi="Century Gothic"/>
        </w:rPr>
        <w:t>CSHP</w:t>
      </w:r>
    </w:p>
    <w:p w14:paraId="7CB0156B" w14:textId="71D9F047" w:rsidR="00820DC9" w:rsidRDefault="00BB2471" w:rsidP="00662403">
      <w:pPr>
        <w:pStyle w:val="ListParagraph"/>
        <w:numPr>
          <w:ilvl w:val="0"/>
          <w:numId w:val="23"/>
        </w:numPr>
        <w:rPr>
          <w:rFonts w:ascii="Century Gothic" w:hAnsi="Century Gothic"/>
        </w:rPr>
      </w:pPr>
      <w:r>
        <w:rPr>
          <w:rFonts w:ascii="Century Gothic" w:hAnsi="Century Gothic"/>
        </w:rPr>
        <w:t>Accredit</w:t>
      </w:r>
      <w:r w:rsidR="00820DC9">
        <w:rPr>
          <w:rFonts w:ascii="Century Gothic" w:hAnsi="Century Gothic"/>
        </w:rPr>
        <w:t xml:space="preserve"> the residency program</w:t>
      </w:r>
    </w:p>
    <w:p w14:paraId="65D889B5" w14:textId="5E62406C" w:rsidR="00820DC9" w:rsidRDefault="00820DC9" w:rsidP="00662403">
      <w:pPr>
        <w:pStyle w:val="ListParagraph"/>
        <w:numPr>
          <w:ilvl w:val="0"/>
          <w:numId w:val="23"/>
        </w:numPr>
        <w:rPr>
          <w:rFonts w:ascii="Century Gothic" w:hAnsi="Century Gothic"/>
        </w:rPr>
      </w:pPr>
      <w:r>
        <w:rPr>
          <w:rFonts w:ascii="Century Gothic" w:hAnsi="Century Gothic"/>
        </w:rPr>
        <w:t>Sporadic opportunity for shared learning and best practice</w:t>
      </w:r>
    </w:p>
    <w:p w14:paraId="7A4E4E64" w14:textId="2E309D41" w:rsidR="00820DC9" w:rsidRDefault="00820DC9" w:rsidP="00AB530C">
      <w:pPr>
        <w:pStyle w:val="ListParagraph"/>
        <w:ind w:left="1800"/>
        <w:rPr>
          <w:rFonts w:ascii="Century Gothic" w:hAnsi="Century Gothic"/>
        </w:rPr>
      </w:pPr>
    </w:p>
    <w:p w14:paraId="1B3E2612" w14:textId="06FC015A" w:rsidR="00AB530C" w:rsidRDefault="00AB530C" w:rsidP="00662403">
      <w:pPr>
        <w:pStyle w:val="ListParagraph"/>
        <w:numPr>
          <w:ilvl w:val="0"/>
          <w:numId w:val="21"/>
        </w:numPr>
        <w:rPr>
          <w:rFonts w:ascii="Century Gothic" w:hAnsi="Century Gothic"/>
        </w:rPr>
      </w:pPr>
      <w:r>
        <w:rPr>
          <w:rFonts w:ascii="Century Gothic" w:hAnsi="Century Gothic"/>
        </w:rPr>
        <w:t>CPTEA</w:t>
      </w:r>
    </w:p>
    <w:p w14:paraId="0CCC8096" w14:textId="533BEE47" w:rsidR="00AB530C" w:rsidRDefault="00AB530C" w:rsidP="00662403">
      <w:pPr>
        <w:pStyle w:val="ListParagraph"/>
        <w:numPr>
          <w:ilvl w:val="0"/>
          <w:numId w:val="24"/>
        </w:numPr>
        <w:rPr>
          <w:rFonts w:ascii="Century Gothic" w:hAnsi="Century Gothic"/>
        </w:rPr>
      </w:pPr>
      <w:r>
        <w:rPr>
          <w:rFonts w:ascii="Century Gothic" w:hAnsi="Century Gothic"/>
        </w:rPr>
        <w:t>Aligned to NAPRA competencies</w:t>
      </w:r>
    </w:p>
    <w:p w14:paraId="3D30F009" w14:textId="1C68F1C7" w:rsidR="00AB530C" w:rsidRDefault="00AB530C" w:rsidP="00662403">
      <w:pPr>
        <w:pStyle w:val="ListParagraph"/>
        <w:numPr>
          <w:ilvl w:val="0"/>
          <w:numId w:val="24"/>
        </w:numPr>
        <w:rPr>
          <w:rFonts w:ascii="Century Gothic" w:hAnsi="Century Gothic"/>
        </w:rPr>
      </w:pPr>
      <w:r>
        <w:rPr>
          <w:rFonts w:ascii="Century Gothic" w:hAnsi="Century Gothic"/>
        </w:rPr>
        <w:t>Excellent relationship with CCAPP</w:t>
      </w:r>
    </w:p>
    <w:p w14:paraId="01102967" w14:textId="13FE144A" w:rsidR="00AB530C" w:rsidRDefault="00AB530C" w:rsidP="00662403">
      <w:pPr>
        <w:pStyle w:val="ListParagraph"/>
        <w:numPr>
          <w:ilvl w:val="0"/>
          <w:numId w:val="24"/>
        </w:numPr>
        <w:rPr>
          <w:rFonts w:ascii="Century Gothic" w:hAnsi="Century Gothic"/>
        </w:rPr>
      </w:pPr>
      <w:r>
        <w:rPr>
          <w:rFonts w:ascii="Century Gothic" w:hAnsi="Century Gothic"/>
        </w:rPr>
        <w:t>Continue to support financially and support</w:t>
      </w:r>
    </w:p>
    <w:p w14:paraId="155D1554" w14:textId="3EAF9F1B" w:rsidR="00AB530C" w:rsidRDefault="00AB530C" w:rsidP="00AB530C">
      <w:pPr>
        <w:pStyle w:val="ListParagraph"/>
        <w:ind w:left="2160"/>
        <w:rPr>
          <w:rFonts w:ascii="Century Gothic" w:hAnsi="Century Gothic"/>
        </w:rPr>
      </w:pPr>
    </w:p>
    <w:p w14:paraId="3BF2B10B" w14:textId="63ADFF4F" w:rsidR="001E52B3" w:rsidRDefault="001E52B3" w:rsidP="00662403">
      <w:pPr>
        <w:pStyle w:val="ListParagraph"/>
        <w:numPr>
          <w:ilvl w:val="0"/>
          <w:numId w:val="21"/>
        </w:numPr>
        <w:rPr>
          <w:rFonts w:ascii="Century Gothic" w:hAnsi="Century Gothic"/>
        </w:rPr>
      </w:pPr>
      <w:r>
        <w:rPr>
          <w:rFonts w:ascii="Century Gothic" w:hAnsi="Century Gothic"/>
        </w:rPr>
        <w:t>University of Toronto</w:t>
      </w:r>
    </w:p>
    <w:p w14:paraId="25285A35" w14:textId="3D7376AE" w:rsidR="001E52B3" w:rsidRDefault="001E52B3" w:rsidP="00662403">
      <w:pPr>
        <w:pStyle w:val="ListParagraph"/>
        <w:numPr>
          <w:ilvl w:val="2"/>
          <w:numId w:val="21"/>
        </w:numPr>
        <w:rPr>
          <w:rFonts w:ascii="Century Gothic" w:hAnsi="Century Gothic"/>
        </w:rPr>
      </w:pPr>
      <w:r>
        <w:rPr>
          <w:rFonts w:ascii="Century Gothic" w:hAnsi="Century Gothic"/>
        </w:rPr>
        <w:t>Happy to have a partner</w:t>
      </w:r>
    </w:p>
    <w:p w14:paraId="39AC946A" w14:textId="3C57B17E" w:rsidR="001E52B3" w:rsidRDefault="001E52B3" w:rsidP="00662403">
      <w:pPr>
        <w:pStyle w:val="ListParagraph"/>
        <w:numPr>
          <w:ilvl w:val="2"/>
          <w:numId w:val="21"/>
        </w:numPr>
        <w:rPr>
          <w:rFonts w:ascii="Century Gothic" w:hAnsi="Century Gothic"/>
        </w:rPr>
      </w:pPr>
      <w:r>
        <w:rPr>
          <w:rFonts w:ascii="Century Gothic" w:hAnsi="Century Gothic"/>
        </w:rPr>
        <w:t>CCAPP receives low rent and some free administrative support which offsets the operating cost</w:t>
      </w:r>
    </w:p>
    <w:p w14:paraId="28589B5B" w14:textId="623A9F81" w:rsidR="001E52B3" w:rsidRDefault="001E52B3" w:rsidP="00662403">
      <w:pPr>
        <w:pStyle w:val="ListParagraph"/>
        <w:numPr>
          <w:ilvl w:val="2"/>
          <w:numId w:val="21"/>
        </w:numPr>
        <w:rPr>
          <w:rFonts w:ascii="Century Gothic" w:hAnsi="Century Gothic"/>
        </w:rPr>
      </w:pPr>
      <w:r>
        <w:rPr>
          <w:rFonts w:ascii="Century Gothic" w:hAnsi="Century Gothic"/>
        </w:rPr>
        <w:t>Perception of Pharm Tech community that CCAPP is too closely affiliated with university can be addressed through communications.</w:t>
      </w:r>
    </w:p>
    <w:p w14:paraId="68C20A65" w14:textId="77777777" w:rsidR="001E52B3" w:rsidRDefault="001E52B3" w:rsidP="001E52B3">
      <w:pPr>
        <w:pStyle w:val="ListParagraph"/>
        <w:ind w:left="2160"/>
        <w:rPr>
          <w:rFonts w:ascii="Century Gothic" w:hAnsi="Century Gothic"/>
        </w:rPr>
      </w:pPr>
    </w:p>
    <w:p w14:paraId="705170F9" w14:textId="15D232C7" w:rsidR="00AB530C" w:rsidRDefault="00AB530C" w:rsidP="00662403">
      <w:pPr>
        <w:pStyle w:val="ListParagraph"/>
        <w:numPr>
          <w:ilvl w:val="0"/>
          <w:numId w:val="21"/>
        </w:numPr>
        <w:rPr>
          <w:rFonts w:ascii="Century Gothic" w:hAnsi="Century Gothic"/>
        </w:rPr>
      </w:pPr>
      <w:r>
        <w:rPr>
          <w:rFonts w:ascii="Century Gothic" w:hAnsi="Century Gothic"/>
        </w:rPr>
        <w:t>Universities</w:t>
      </w:r>
    </w:p>
    <w:p w14:paraId="479C4345" w14:textId="5B4FFE3C" w:rsidR="00AB530C" w:rsidRDefault="00AB530C" w:rsidP="00662403">
      <w:pPr>
        <w:pStyle w:val="ListParagraph"/>
        <w:numPr>
          <w:ilvl w:val="0"/>
          <w:numId w:val="26"/>
        </w:numPr>
        <w:rPr>
          <w:rFonts w:ascii="Century Gothic" w:hAnsi="Century Gothic"/>
        </w:rPr>
      </w:pPr>
      <w:r>
        <w:rPr>
          <w:rFonts w:ascii="Century Gothic" w:hAnsi="Century Gothic"/>
        </w:rPr>
        <w:t>Positive relationships</w:t>
      </w:r>
    </w:p>
    <w:p w14:paraId="4C40993E" w14:textId="618137BC" w:rsidR="00AB530C" w:rsidRDefault="00AB530C" w:rsidP="00662403">
      <w:pPr>
        <w:pStyle w:val="ListParagraph"/>
        <w:numPr>
          <w:ilvl w:val="0"/>
          <w:numId w:val="26"/>
        </w:numPr>
        <w:rPr>
          <w:rFonts w:ascii="Century Gothic" w:hAnsi="Century Gothic"/>
        </w:rPr>
      </w:pPr>
      <w:r>
        <w:rPr>
          <w:rFonts w:ascii="Century Gothic" w:hAnsi="Century Gothic"/>
        </w:rPr>
        <w:t>Recommendations</w:t>
      </w:r>
      <w:r w:rsidR="00425961">
        <w:rPr>
          <w:rFonts w:ascii="Century Gothic" w:hAnsi="Century Gothic"/>
        </w:rPr>
        <w:t xml:space="preserve"> from accreditation reports </w:t>
      </w:r>
      <w:r>
        <w:rPr>
          <w:rFonts w:ascii="Century Gothic" w:hAnsi="Century Gothic"/>
        </w:rPr>
        <w:t>are very helpful</w:t>
      </w:r>
    </w:p>
    <w:p w14:paraId="0145E2F5" w14:textId="77777777" w:rsidR="00AB530C" w:rsidRDefault="00AB530C" w:rsidP="00AB530C">
      <w:pPr>
        <w:pStyle w:val="ListParagraph"/>
        <w:ind w:left="2160"/>
        <w:rPr>
          <w:rFonts w:ascii="Century Gothic" w:hAnsi="Century Gothic"/>
        </w:rPr>
      </w:pPr>
    </w:p>
    <w:p w14:paraId="28548EF9" w14:textId="09B16166" w:rsidR="00AB530C" w:rsidRDefault="00AB530C" w:rsidP="00662403">
      <w:pPr>
        <w:pStyle w:val="ListParagraph"/>
        <w:numPr>
          <w:ilvl w:val="0"/>
          <w:numId w:val="21"/>
        </w:numPr>
        <w:rPr>
          <w:rFonts w:ascii="Century Gothic" w:hAnsi="Century Gothic"/>
        </w:rPr>
      </w:pPr>
      <w:r>
        <w:rPr>
          <w:rFonts w:ascii="Century Gothic" w:hAnsi="Century Gothic"/>
        </w:rPr>
        <w:t>Colleges</w:t>
      </w:r>
    </w:p>
    <w:p w14:paraId="74F232C9" w14:textId="30D73852" w:rsidR="00AB530C" w:rsidRDefault="00AB530C" w:rsidP="00662403">
      <w:pPr>
        <w:pStyle w:val="ListParagraph"/>
        <w:numPr>
          <w:ilvl w:val="2"/>
          <w:numId w:val="21"/>
        </w:numPr>
        <w:rPr>
          <w:rFonts w:ascii="Century Gothic" w:hAnsi="Century Gothic"/>
        </w:rPr>
      </w:pPr>
      <w:r>
        <w:rPr>
          <w:rFonts w:ascii="Century Gothic" w:hAnsi="Century Gothic"/>
        </w:rPr>
        <w:t xml:space="preserve">Positive relationships, </w:t>
      </w:r>
      <w:r w:rsidR="00425961">
        <w:rPr>
          <w:rFonts w:ascii="Century Gothic" w:hAnsi="Century Gothic"/>
        </w:rPr>
        <w:t xml:space="preserve">resource and support </w:t>
      </w:r>
      <w:r>
        <w:rPr>
          <w:rFonts w:ascii="Century Gothic" w:hAnsi="Century Gothic"/>
        </w:rPr>
        <w:t>vary from college to college</w:t>
      </w:r>
    </w:p>
    <w:p w14:paraId="576665CA" w14:textId="2FB5076D" w:rsidR="00AB530C" w:rsidRDefault="00AB530C" w:rsidP="00662403">
      <w:pPr>
        <w:pStyle w:val="ListParagraph"/>
        <w:numPr>
          <w:ilvl w:val="2"/>
          <w:numId w:val="21"/>
        </w:numPr>
        <w:rPr>
          <w:rFonts w:ascii="Century Gothic" w:hAnsi="Century Gothic"/>
        </w:rPr>
      </w:pPr>
      <w:r>
        <w:rPr>
          <w:rFonts w:ascii="Century Gothic" w:hAnsi="Century Gothic"/>
        </w:rPr>
        <w:t>Need continuing support for implementation</w:t>
      </w:r>
    </w:p>
    <w:p w14:paraId="4EEA9F03" w14:textId="77777777" w:rsidR="00AB530C" w:rsidRPr="00AB530C" w:rsidRDefault="00AB530C" w:rsidP="00AB530C">
      <w:pPr>
        <w:pStyle w:val="ListParagraph"/>
        <w:ind w:left="2160"/>
        <w:rPr>
          <w:rFonts w:ascii="Century Gothic" w:hAnsi="Century Gothic"/>
        </w:rPr>
      </w:pPr>
    </w:p>
    <w:p w14:paraId="72779DDB" w14:textId="47CA9FFD" w:rsidR="00AB530C" w:rsidRPr="00AB530C" w:rsidRDefault="00AB530C" w:rsidP="00425961">
      <w:pPr>
        <w:pStyle w:val="ListParagraph"/>
        <w:rPr>
          <w:rFonts w:ascii="Century Gothic" w:hAnsi="Century Gothic"/>
          <w:i/>
        </w:rPr>
      </w:pPr>
      <w:r w:rsidRPr="00AB530C">
        <w:rPr>
          <w:rFonts w:ascii="Century Gothic" w:hAnsi="Century Gothic"/>
          <w:i/>
        </w:rPr>
        <w:t xml:space="preserve">For future consideration of </w:t>
      </w:r>
      <w:r w:rsidR="00425961">
        <w:rPr>
          <w:rFonts w:ascii="Century Gothic" w:hAnsi="Century Gothic"/>
          <w:i/>
        </w:rPr>
        <w:t xml:space="preserve">building </w:t>
      </w:r>
      <w:r w:rsidRPr="00AB530C">
        <w:rPr>
          <w:rFonts w:ascii="Century Gothic" w:hAnsi="Century Gothic"/>
          <w:i/>
        </w:rPr>
        <w:t xml:space="preserve">relationship: </w:t>
      </w:r>
    </w:p>
    <w:p w14:paraId="7D252523" w14:textId="77777777" w:rsidR="00AB530C" w:rsidRDefault="00AB530C" w:rsidP="00AB530C">
      <w:pPr>
        <w:pStyle w:val="ListParagraph"/>
        <w:ind w:left="1440"/>
        <w:rPr>
          <w:rFonts w:ascii="Century Gothic" w:hAnsi="Century Gothic"/>
        </w:rPr>
      </w:pPr>
    </w:p>
    <w:p w14:paraId="5D58E6C9" w14:textId="64DCC4A0" w:rsidR="00AB530C" w:rsidRDefault="007D2A73" w:rsidP="00662403">
      <w:pPr>
        <w:pStyle w:val="ListParagraph"/>
        <w:numPr>
          <w:ilvl w:val="0"/>
          <w:numId w:val="21"/>
        </w:numPr>
        <w:rPr>
          <w:rFonts w:ascii="Century Gothic" w:hAnsi="Century Gothic"/>
        </w:rPr>
      </w:pPr>
      <w:r>
        <w:rPr>
          <w:rFonts w:ascii="Century Gothic" w:hAnsi="Century Gothic"/>
        </w:rPr>
        <w:t>C</w:t>
      </w:r>
      <w:r w:rsidR="00AB530C">
        <w:rPr>
          <w:rFonts w:ascii="Century Gothic" w:hAnsi="Century Gothic"/>
        </w:rPr>
        <w:t>CCEP</w:t>
      </w:r>
    </w:p>
    <w:p w14:paraId="2A8E1CDE" w14:textId="19141FFF" w:rsidR="00AB530C" w:rsidRDefault="00AB530C" w:rsidP="00662403">
      <w:pPr>
        <w:pStyle w:val="ListParagraph"/>
        <w:numPr>
          <w:ilvl w:val="0"/>
          <w:numId w:val="25"/>
        </w:numPr>
        <w:rPr>
          <w:rFonts w:ascii="Century Gothic" w:hAnsi="Century Gothic"/>
        </w:rPr>
      </w:pPr>
      <w:r>
        <w:rPr>
          <w:rFonts w:ascii="Century Gothic" w:hAnsi="Century Gothic"/>
        </w:rPr>
        <w:t>No relationship yet, to be determined</w:t>
      </w:r>
    </w:p>
    <w:p w14:paraId="341C2F23" w14:textId="77777777" w:rsidR="00AB530C" w:rsidRDefault="00AB530C" w:rsidP="00AB530C">
      <w:pPr>
        <w:pStyle w:val="ListParagraph"/>
        <w:ind w:left="2160"/>
        <w:rPr>
          <w:rFonts w:ascii="Century Gothic" w:hAnsi="Century Gothic"/>
        </w:rPr>
      </w:pPr>
    </w:p>
    <w:p w14:paraId="4C25660D" w14:textId="724A4637" w:rsidR="00AB530C" w:rsidRDefault="00AB530C" w:rsidP="00662403">
      <w:pPr>
        <w:pStyle w:val="ListParagraph"/>
        <w:numPr>
          <w:ilvl w:val="0"/>
          <w:numId w:val="21"/>
        </w:numPr>
        <w:rPr>
          <w:rFonts w:ascii="Century Gothic" w:hAnsi="Century Gothic"/>
        </w:rPr>
      </w:pPr>
      <w:r>
        <w:rPr>
          <w:rFonts w:ascii="Century Gothic" w:hAnsi="Century Gothic"/>
        </w:rPr>
        <w:t>CAPT</w:t>
      </w:r>
    </w:p>
    <w:p w14:paraId="26749A21" w14:textId="5CFD41CA" w:rsidR="00AB530C" w:rsidRDefault="00AB530C" w:rsidP="00662403">
      <w:pPr>
        <w:pStyle w:val="ListParagraph"/>
        <w:numPr>
          <w:ilvl w:val="0"/>
          <w:numId w:val="25"/>
        </w:numPr>
        <w:rPr>
          <w:rFonts w:ascii="Century Gothic" w:hAnsi="Century Gothic"/>
        </w:rPr>
      </w:pPr>
      <w:r>
        <w:rPr>
          <w:rFonts w:ascii="Century Gothic" w:hAnsi="Century Gothic"/>
        </w:rPr>
        <w:t>No relationship yet with the Canadian Association of Pharmacy Technicians.</w:t>
      </w:r>
    </w:p>
    <w:p w14:paraId="7AD1CE34" w14:textId="00AC3740" w:rsidR="00AB530C" w:rsidRDefault="00AB530C" w:rsidP="00662403">
      <w:pPr>
        <w:pStyle w:val="ListParagraph"/>
        <w:numPr>
          <w:ilvl w:val="0"/>
          <w:numId w:val="25"/>
        </w:numPr>
        <w:rPr>
          <w:rFonts w:ascii="Century Gothic" w:hAnsi="Century Gothic"/>
        </w:rPr>
      </w:pPr>
      <w:r>
        <w:rPr>
          <w:rFonts w:ascii="Century Gothic" w:hAnsi="Century Gothic"/>
        </w:rPr>
        <w:t>To be determined</w:t>
      </w:r>
    </w:p>
    <w:p w14:paraId="69D044D3" w14:textId="77777777" w:rsidR="00F659A3" w:rsidRDefault="00F659A3" w:rsidP="00F659A3">
      <w:pPr>
        <w:pStyle w:val="ListParagraph"/>
        <w:ind w:left="2160"/>
        <w:rPr>
          <w:rFonts w:ascii="Century Gothic" w:hAnsi="Century Gothic"/>
        </w:rPr>
      </w:pPr>
    </w:p>
    <w:p w14:paraId="4D5E6C48" w14:textId="3F9423A0" w:rsidR="00AB530C" w:rsidRDefault="00AB530C" w:rsidP="00662403">
      <w:pPr>
        <w:pStyle w:val="ListParagraph"/>
        <w:numPr>
          <w:ilvl w:val="0"/>
          <w:numId w:val="21"/>
        </w:numPr>
        <w:rPr>
          <w:rFonts w:ascii="Century Gothic" w:hAnsi="Century Gothic"/>
        </w:rPr>
      </w:pPr>
      <w:r>
        <w:rPr>
          <w:rFonts w:ascii="Century Gothic" w:hAnsi="Century Gothic"/>
        </w:rPr>
        <w:t>joint Commission on Credentialism</w:t>
      </w:r>
      <w:r w:rsidR="00F659A3">
        <w:rPr>
          <w:rFonts w:ascii="Century Gothic" w:hAnsi="Century Gothic"/>
        </w:rPr>
        <w:t xml:space="preserve"> (USA)</w:t>
      </w:r>
    </w:p>
    <w:p w14:paraId="31277D7A" w14:textId="77777777" w:rsidR="00F659A3" w:rsidRDefault="00F659A3" w:rsidP="00F659A3">
      <w:pPr>
        <w:pStyle w:val="ListParagraph"/>
        <w:ind w:left="1800"/>
        <w:rPr>
          <w:rFonts w:ascii="Century Gothic" w:hAnsi="Century Gothic"/>
        </w:rPr>
      </w:pPr>
    </w:p>
    <w:p w14:paraId="29114D21" w14:textId="1C5D1AC9" w:rsidR="00F659A3" w:rsidRPr="00F659A3" w:rsidRDefault="00F659A3" w:rsidP="00662403">
      <w:pPr>
        <w:pStyle w:val="ListParagraph"/>
        <w:numPr>
          <w:ilvl w:val="0"/>
          <w:numId w:val="27"/>
        </w:numPr>
        <w:rPr>
          <w:rFonts w:ascii="Century Gothic" w:hAnsi="Century Gothic"/>
        </w:rPr>
      </w:pPr>
      <w:r>
        <w:rPr>
          <w:rFonts w:ascii="Century Gothic" w:hAnsi="Century Gothic"/>
        </w:rPr>
        <w:t>To be determined</w:t>
      </w:r>
    </w:p>
    <w:p w14:paraId="2E0712C1" w14:textId="77777777" w:rsidR="00820DC9" w:rsidRPr="00AB530C" w:rsidRDefault="00820DC9" w:rsidP="00AB530C">
      <w:pPr>
        <w:rPr>
          <w:rFonts w:ascii="Century Gothic" w:hAnsi="Century Gothic"/>
        </w:rPr>
      </w:pPr>
    </w:p>
    <w:p w14:paraId="4BED7832" w14:textId="4D8CE12B" w:rsidR="00BE0E92" w:rsidRPr="00430CA1" w:rsidRDefault="005F48DE" w:rsidP="00430CA1">
      <w:pPr>
        <w:pStyle w:val="Heading4"/>
        <w:numPr>
          <w:ilvl w:val="0"/>
          <w:numId w:val="54"/>
        </w:numPr>
        <w:rPr>
          <w:rFonts w:ascii="Century Gothic" w:hAnsi="Century Gothic"/>
          <w:b/>
          <w:sz w:val="24"/>
          <w:szCs w:val="24"/>
        </w:rPr>
      </w:pPr>
      <w:r w:rsidRPr="00430CA1">
        <w:rPr>
          <w:rFonts w:ascii="Century Gothic" w:hAnsi="Century Gothic"/>
          <w:b/>
          <w:sz w:val="24"/>
          <w:szCs w:val="24"/>
        </w:rPr>
        <w:t>Sustain</w:t>
      </w:r>
      <w:r w:rsidR="00F01278" w:rsidRPr="00430CA1">
        <w:rPr>
          <w:rFonts w:ascii="Century Gothic" w:hAnsi="Century Gothic"/>
          <w:b/>
          <w:sz w:val="24"/>
          <w:szCs w:val="24"/>
        </w:rPr>
        <w:t xml:space="preserve"> V</w:t>
      </w:r>
      <w:r w:rsidRPr="00430CA1">
        <w:rPr>
          <w:rFonts w:ascii="Century Gothic" w:hAnsi="Century Gothic"/>
          <w:b/>
          <w:sz w:val="24"/>
          <w:szCs w:val="24"/>
        </w:rPr>
        <w:t xml:space="preserve">iability </w:t>
      </w:r>
    </w:p>
    <w:p w14:paraId="3C60E373" w14:textId="77777777" w:rsidR="00425961" w:rsidRPr="00425961" w:rsidRDefault="00425961" w:rsidP="00425961"/>
    <w:p w14:paraId="68579F7A" w14:textId="6B79A603" w:rsidR="005F48DE" w:rsidRDefault="005F48DE" w:rsidP="005F48DE">
      <w:pPr>
        <w:ind w:left="1143"/>
        <w:rPr>
          <w:rFonts w:ascii="Century Gothic" w:hAnsi="Century Gothic"/>
        </w:rPr>
      </w:pPr>
      <w:r>
        <w:rPr>
          <w:rFonts w:ascii="Century Gothic" w:hAnsi="Century Gothic"/>
        </w:rPr>
        <w:t xml:space="preserve">With the many changes that push and pull CCAPP and finite resources, the need to sustain CCAPP’s viability is critical to its continuing success. CCAPP needs to have enough stability to maintain a strong foundation, while advancing innovation and change for the future. </w:t>
      </w:r>
    </w:p>
    <w:p w14:paraId="7FD62BA7" w14:textId="6D0BB386" w:rsidR="005F48DE" w:rsidRDefault="005F48DE" w:rsidP="005F48DE">
      <w:pPr>
        <w:ind w:left="1143"/>
        <w:rPr>
          <w:rFonts w:ascii="Century Gothic" w:hAnsi="Century Gothic"/>
        </w:rPr>
      </w:pPr>
      <w:r>
        <w:rPr>
          <w:rFonts w:ascii="Century Gothic" w:hAnsi="Century Gothic"/>
        </w:rPr>
        <w:t>CCAPP’s success is anchored on trust and integrity of the accreditation program that gives partners and stakeholders confidence in its role and the outcomes it achieves.</w:t>
      </w:r>
      <w:r w:rsidR="00425961">
        <w:rPr>
          <w:rFonts w:ascii="Century Gothic" w:hAnsi="Century Gothic"/>
        </w:rPr>
        <w:t xml:space="preserve"> This contributes to the strong brand and reputation of CCAPP.</w:t>
      </w:r>
    </w:p>
    <w:p w14:paraId="03194752" w14:textId="44A85DFA" w:rsidR="005F48DE" w:rsidRDefault="005F48DE" w:rsidP="005F48DE">
      <w:pPr>
        <w:ind w:left="1143"/>
        <w:rPr>
          <w:rFonts w:ascii="Century Gothic" w:hAnsi="Century Gothic"/>
        </w:rPr>
      </w:pPr>
      <w:r>
        <w:rPr>
          <w:rFonts w:ascii="Century Gothic" w:hAnsi="Century Gothic"/>
        </w:rPr>
        <w:t xml:space="preserve">Two areas are of </w:t>
      </w:r>
      <w:r w:rsidR="00BB2471">
        <w:rPr>
          <w:rFonts w:ascii="Century Gothic" w:hAnsi="Century Gothic"/>
        </w:rPr>
        <w:t>importance</w:t>
      </w:r>
      <w:r>
        <w:rPr>
          <w:rFonts w:ascii="Century Gothic" w:hAnsi="Century Gothic"/>
        </w:rPr>
        <w:t xml:space="preserve"> to sustain CCAPP’s success:</w:t>
      </w:r>
    </w:p>
    <w:p w14:paraId="395D5FE9" w14:textId="1A4BBBB0" w:rsidR="005F48DE" w:rsidRPr="00425961" w:rsidRDefault="00425961" w:rsidP="00662403">
      <w:pPr>
        <w:pStyle w:val="ListParagraph"/>
        <w:numPr>
          <w:ilvl w:val="1"/>
          <w:numId w:val="28"/>
        </w:numPr>
        <w:rPr>
          <w:rFonts w:ascii="Century Gothic" w:hAnsi="Century Gothic"/>
          <w:b/>
          <w:i/>
        </w:rPr>
      </w:pPr>
      <w:r w:rsidRPr="00425961">
        <w:rPr>
          <w:rFonts w:ascii="Century Gothic" w:hAnsi="Century Gothic"/>
          <w:b/>
          <w:i/>
        </w:rPr>
        <w:t xml:space="preserve">Viability of the </w:t>
      </w:r>
      <w:r w:rsidR="005F48DE" w:rsidRPr="00425961">
        <w:rPr>
          <w:rFonts w:ascii="Century Gothic" w:hAnsi="Century Gothic"/>
          <w:b/>
          <w:i/>
        </w:rPr>
        <w:t>International program</w:t>
      </w:r>
      <w:r w:rsidR="009324A1" w:rsidRPr="00425961">
        <w:rPr>
          <w:rFonts w:ascii="Century Gothic" w:hAnsi="Century Gothic"/>
          <w:b/>
          <w:i/>
        </w:rPr>
        <w:t xml:space="preserve">  </w:t>
      </w:r>
    </w:p>
    <w:p w14:paraId="02A6D114" w14:textId="1A2A0012" w:rsidR="005F48DE" w:rsidRDefault="005F48DE" w:rsidP="005F48DE">
      <w:pPr>
        <w:pStyle w:val="ListParagraph"/>
        <w:ind w:left="1143"/>
        <w:rPr>
          <w:rFonts w:ascii="Century Gothic" w:hAnsi="Century Gothic"/>
        </w:rPr>
      </w:pPr>
    </w:p>
    <w:p w14:paraId="5851633E" w14:textId="61BCE3A6" w:rsidR="005F48DE" w:rsidRDefault="005F48DE" w:rsidP="00662403">
      <w:pPr>
        <w:pStyle w:val="ListParagraph"/>
        <w:numPr>
          <w:ilvl w:val="0"/>
          <w:numId w:val="27"/>
        </w:numPr>
        <w:rPr>
          <w:rFonts w:ascii="Century Gothic" w:hAnsi="Century Gothic"/>
        </w:rPr>
      </w:pPr>
      <w:r>
        <w:rPr>
          <w:rFonts w:ascii="Century Gothic" w:hAnsi="Century Gothic"/>
        </w:rPr>
        <w:t>The current decision-making framework on international activities is reactive and based on request by countries. It was not based on need for revenue generation, more as a response to the government’s desire for social accountability to countries in need.</w:t>
      </w:r>
    </w:p>
    <w:p w14:paraId="26764454" w14:textId="77777777" w:rsidR="00F723DF" w:rsidRDefault="00F723DF" w:rsidP="00F723DF">
      <w:pPr>
        <w:pStyle w:val="ListParagraph"/>
        <w:ind w:left="2160"/>
        <w:rPr>
          <w:rFonts w:ascii="Century Gothic" w:hAnsi="Century Gothic"/>
        </w:rPr>
      </w:pPr>
    </w:p>
    <w:p w14:paraId="5687A01A" w14:textId="72657D61" w:rsidR="009324A1" w:rsidRDefault="009324A1" w:rsidP="00662403">
      <w:pPr>
        <w:pStyle w:val="ListParagraph"/>
        <w:numPr>
          <w:ilvl w:val="0"/>
          <w:numId w:val="27"/>
        </w:numPr>
        <w:rPr>
          <w:rFonts w:ascii="Century Gothic" w:hAnsi="Century Gothic"/>
        </w:rPr>
      </w:pPr>
      <w:r>
        <w:rPr>
          <w:rFonts w:ascii="Century Gothic" w:hAnsi="Century Gothic"/>
        </w:rPr>
        <w:t>The value to CCAPP had been learnings from other countries that are incorporated into accreditation process</w:t>
      </w:r>
      <w:r w:rsidR="00F723DF">
        <w:rPr>
          <w:rFonts w:ascii="Century Gothic" w:hAnsi="Century Gothic"/>
        </w:rPr>
        <w:t>, e.g. having a quality assurance department, outcome-based metrics</w:t>
      </w:r>
    </w:p>
    <w:p w14:paraId="3C0AC527" w14:textId="77777777" w:rsidR="009324A1" w:rsidRDefault="009324A1" w:rsidP="009324A1">
      <w:pPr>
        <w:pStyle w:val="ListParagraph"/>
        <w:ind w:left="2160"/>
        <w:rPr>
          <w:rFonts w:ascii="Century Gothic" w:hAnsi="Century Gothic"/>
        </w:rPr>
      </w:pPr>
    </w:p>
    <w:p w14:paraId="0F8EA8F6" w14:textId="42518015" w:rsidR="005F48DE" w:rsidRDefault="005F48DE" w:rsidP="00662403">
      <w:pPr>
        <w:pStyle w:val="ListParagraph"/>
        <w:numPr>
          <w:ilvl w:val="0"/>
          <w:numId w:val="27"/>
        </w:numPr>
        <w:rPr>
          <w:rFonts w:ascii="Century Gothic" w:hAnsi="Century Gothic"/>
        </w:rPr>
      </w:pPr>
      <w:r>
        <w:rPr>
          <w:rFonts w:ascii="Century Gothic" w:hAnsi="Century Gothic"/>
        </w:rPr>
        <w:t xml:space="preserve">At present, there are 5 </w:t>
      </w:r>
      <w:r w:rsidR="007D2A73">
        <w:rPr>
          <w:rFonts w:ascii="Century Gothic" w:hAnsi="Century Gothic"/>
        </w:rPr>
        <w:t xml:space="preserve">university </w:t>
      </w:r>
      <w:r>
        <w:rPr>
          <w:rFonts w:ascii="Century Gothic" w:hAnsi="Century Gothic"/>
        </w:rPr>
        <w:t xml:space="preserve">programs under consideration – 3 in Saudi Arabia, 2 in Qatar and 1 in Lebanon. </w:t>
      </w:r>
      <w:r w:rsidR="009324A1">
        <w:rPr>
          <w:rFonts w:ascii="Century Gothic" w:hAnsi="Century Gothic"/>
        </w:rPr>
        <w:t xml:space="preserve"> </w:t>
      </w:r>
    </w:p>
    <w:p w14:paraId="0E0FCAEB" w14:textId="77777777" w:rsidR="009324A1" w:rsidRPr="009324A1" w:rsidRDefault="009324A1" w:rsidP="009324A1">
      <w:pPr>
        <w:pStyle w:val="ListParagraph"/>
        <w:rPr>
          <w:rFonts w:ascii="Century Gothic" w:hAnsi="Century Gothic"/>
        </w:rPr>
      </w:pPr>
    </w:p>
    <w:p w14:paraId="74CEB606" w14:textId="62F51BCA" w:rsidR="009324A1" w:rsidRDefault="005F48DE" w:rsidP="00662403">
      <w:pPr>
        <w:pStyle w:val="ListParagraph"/>
        <w:numPr>
          <w:ilvl w:val="0"/>
          <w:numId w:val="27"/>
        </w:numPr>
        <w:rPr>
          <w:rFonts w:ascii="Century Gothic" w:hAnsi="Century Gothic"/>
        </w:rPr>
      </w:pPr>
      <w:r>
        <w:rPr>
          <w:rFonts w:ascii="Century Gothic" w:hAnsi="Century Gothic"/>
        </w:rPr>
        <w:t>There are 3 -</w:t>
      </w:r>
      <w:r w:rsidR="007D2A73">
        <w:rPr>
          <w:rFonts w:ascii="Century Gothic" w:hAnsi="Century Gothic"/>
        </w:rPr>
        <w:t xml:space="preserve"> </w:t>
      </w:r>
      <w:r>
        <w:rPr>
          <w:rFonts w:ascii="Century Gothic" w:hAnsi="Century Gothic"/>
        </w:rPr>
        <w:t xml:space="preserve">4 requests not actively worked on. </w:t>
      </w:r>
      <w:r w:rsidR="009324A1">
        <w:rPr>
          <w:rFonts w:ascii="Century Gothic" w:hAnsi="Century Gothic"/>
        </w:rPr>
        <w:t>the middle east is facing funding pressures due to falling revenues. Revenue of $70k/year to CCAPPP may be at risk two years from now if it does not take on new programs.</w:t>
      </w:r>
    </w:p>
    <w:p w14:paraId="4F7C811C" w14:textId="77777777" w:rsidR="009324A1" w:rsidRDefault="009324A1" w:rsidP="009324A1">
      <w:pPr>
        <w:pStyle w:val="ListParagraph"/>
        <w:ind w:left="2160"/>
        <w:rPr>
          <w:rFonts w:ascii="Century Gothic" w:hAnsi="Century Gothic"/>
        </w:rPr>
      </w:pPr>
    </w:p>
    <w:p w14:paraId="63353D77" w14:textId="37FF729E" w:rsidR="005F48DE" w:rsidRDefault="005F48DE" w:rsidP="00662403">
      <w:pPr>
        <w:pStyle w:val="ListParagraph"/>
        <w:numPr>
          <w:ilvl w:val="0"/>
          <w:numId w:val="27"/>
        </w:numPr>
        <w:rPr>
          <w:rFonts w:ascii="Century Gothic" w:hAnsi="Century Gothic"/>
        </w:rPr>
      </w:pPr>
      <w:r>
        <w:rPr>
          <w:rFonts w:ascii="Century Gothic" w:hAnsi="Century Gothic"/>
        </w:rPr>
        <w:t xml:space="preserve">The issue is </w:t>
      </w:r>
      <w:r w:rsidR="00F7207F">
        <w:rPr>
          <w:rFonts w:ascii="Century Gothic" w:hAnsi="Century Gothic"/>
        </w:rPr>
        <w:t xml:space="preserve">lack of support from NAPRA: </w:t>
      </w:r>
      <w:r w:rsidR="00BB2471">
        <w:rPr>
          <w:rFonts w:ascii="Century Gothic" w:hAnsi="Century Gothic"/>
        </w:rPr>
        <w:t>a few</w:t>
      </w:r>
      <w:r w:rsidR="00F7207F">
        <w:rPr>
          <w:rFonts w:ascii="Century Gothic" w:hAnsi="Century Gothic"/>
        </w:rPr>
        <w:t xml:space="preserve"> provinces have language in their legislation that are not clearly aligned with CCAPP’s</w:t>
      </w:r>
      <w:r w:rsidR="009324A1">
        <w:rPr>
          <w:rFonts w:ascii="Century Gothic" w:hAnsi="Century Gothic"/>
        </w:rPr>
        <w:t xml:space="preserve"> international agreement.</w:t>
      </w:r>
    </w:p>
    <w:p w14:paraId="5BAA853B" w14:textId="77777777" w:rsidR="00F723DF" w:rsidRPr="00F723DF" w:rsidRDefault="00F723DF" w:rsidP="00F723DF">
      <w:pPr>
        <w:pStyle w:val="ListParagraph"/>
        <w:rPr>
          <w:rFonts w:ascii="Century Gothic" w:hAnsi="Century Gothic"/>
        </w:rPr>
      </w:pPr>
    </w:p>
    <w:p w14:paraId="406450B0" w14:textId="77777777" w:rsidR="009324A1" w:rsidRDefault="009324A1" w:rsidP="00662403">
      <w:pPr>
        <w:pStyle w:val="ListParagraph"/>
        <w:numPr>
          <w:ilvl w:val="0"/>
          <w:numId w:val="27"/>
        </w:numPr>
        <w:rPr>
          <w:rFonts w:ascii="Century Gothic" w:hAnsi="Century Gothic"/>
        </w:rPr>
      </w:pPr>
      <w:r>
        <w:rPr>
          <w:rFonts w:ascii="Century Gothic" w:hAnsi="Century Gothic"/>
        </w:rPr>
        <w:t xml:space="preserve">The Board will need to determine what is the appropriate role for CCAPP: </w:t>
      </w:r>
    </w:p>
    <w:p w14:paraId="5EB0CDC9" w14:textId="77777777" w:rsidR="009324A1" w:rsidRPr="009324A1" w:rsidRDefault="009324A1" w:rsidP="009324A1">
      <w:pPr>
        <w:pStyle w:val="ListParagraph"/>
        <w:rPr>
          <w:rFonts w:ascii="Century Gothic" w:hAnsi="Century Gothic"/>
        </w:rPr>
      </w:pPr>
    </w:p>
    <w:p w14:paraId="6DF3EC2D" w14:textId="77777777" w:rsidR="00F723DF" w:rsidRDefault="009324A1" w:rsidP="00662403">
      <w:pPr>
        <w:pStyle w:val="ListParagraph"/>
        <w:numPr>
          <w:ilvl w:val="1"/>
          <w:numId w:val="27"/>
        </w:numPr>
        <w:rPr>
          <w:rFonts w:ascii="Century Gothic" w:hAnsi="Century Gothic"/>
        </w:rPr>
      </w:pPr>
      <w:r>
        <w:rPr>
          <w:rFonts w:ascii="Century Gothic" w:hAnsi="Century Gothic"/>
        </w:rPr>
        <w:t xml:space="preserve">a direct delivery role (i.e. do accreditation)? </w:t>
      </w:r>
    </w:p>
    <w:p w14:paraId="003A8C7F" w14:textId="77777777" w:rsidR="00F723DF" w:rsidRDefault="009324A1" w:rsidP="00662403">
      <w:pPr>
        <w:pStyle w:val="ListParagraph"/>
        <w:numPr>
          <w:ilvl w:val="0"/>
          <w:numId w:val="29"/>
        </w:numPr>
        <w:rPr>
          <w:rFonts w:ascii="Century Gothic" w:hAnsi="Century Gothic"/>
        </w:rPr>
      </w:pPr>
      <w:r w:rsidRPr="00F723DF">
        <w:rPr>
          <w:rFonts w:ascii="Century Gothic" w:hAnsi="Century Gothic"/>
        </w:rPr>
        <w:t xml:space="preserve">If so, what will be required? </w:t>
      </w:r>
    </w:p>
    <w:p w14:paraId="7999490D" w14:textId="370835EC" w:rsidR="009324A1" w:rsidRPr="00F723DF" w:rsidRDefault="009324A1" w:rsidP="00662403">
      <w:pPr>
        <w:pStyle w:val="ListParagraph"/>
        <w:numPr>
          <w:ilvl w:val="0"/>
          <w:numId w:val="29"/>
        </w:numPr>
        <w:rPr>
          <w:rFonts w:ascii="Century Gothic" w:hAnsi="Century Gothic"/>
        </w:rPr>
      </w:pPr>
      <w:r w:rsidRPr="00F723DF">
        <w:rPr>
          <w:rFonts w:ascii="Century Gothic" w:hAnsi="Century Gothic"/>
        </w:rPr>
        <w:t xml:space="preserve">Resolving </w:t>
      </w:r>
      <w:r w:rsidR="00F723DF">
        <w:rPr>
          <w:rFonts w:ascii="Century Gothic" w:hAnsi="Century Gothic"/>
        </w:rPr>
        <w:t xml:space="preserve">the clarity of </w:t>
      </w:r>
      <w:r w:rsidRPr="00F723DF">
        <w:rPr>
          <w:rFonts w:ascii="Century Gothic" w:hAnsi="Century Gothic"/>
        </w:rPr>
        <w:t xml:space="preserve">language </w:t>
      </w:r>
      <w:r w:rsidR="00F723DF">
        <w:rPr>
          <w:rFonts w:ascii="Century Gothic" w:hAnsi="Century Gothic"/>
        </w:rPr>
        <w:t xml:space="preserve">in legislation </w:t>
      </w:r>
      <w:r w:rsidRPr="00F723DF">
        <w:rPr>
          <w:rFonts w:ascii="Century Gothic" w:hAnsi="Century Gothic"/>
        </w:rPr>
        <w:t>with NAPRA</w:t>
      </w:r>
      <w:r w:rsidR="00F723DF">
        <w:rPr>
          <w:rFonts w:ascii="Century Gothic" w:hAnsi="Century Gothic"/>
        </w:rPr>
        <w:t xml:space="preserve"> for relevant provinces</w:t>
      </w:r>
      <w:r w:rsidRPr="00F723DF">
        <w:rPr>
          <w:rFonts w:ascii="Century Gothic" w:hAnsi="Century Gothic"/>
        </w:rPr>
        <w:t>?</w:t>
      </w:r>
    </w:p>
    <w:p w14:paraId="77561A25" w14:textId="77777777" w:rsidR="009324A1" w:rsidRDefault="009324A1" w:rsidP="009324A1">
      <w:pPr>
        <w:pStyle w:val="ListParagraph"/>
        <w:ind w:left="2880"/>
        <w:rPr>
          <w:rFonts w:ascii="Century Gothic" w:hAnsi="Century Gothic"/>
        </w:rPr>
      </w:pPr>
    </w:p>
    <w:p w14:paraId="6002FD28" w14:textId="265FEE43" w:rsidR="009324A1" w:rsidRDefault="009324A1" w:rsidP="00662403">
      <w:pPr>
        <w:pStyle w:val="ListParagraph"/>
        <w:numPr>
          <w:ilvl w:val="1"/>
          <w:numId w:val="27"/>
        </w:numPr>
        <w:rPr>
          <w:rFonts w:ascii="Century Gothic" w:hAnsi="Century Gothic"/>
        </w:rPr>
      </w:pPr>
      <w:r>
        <w:rPr>
          <w:rFonts w:ascii="Century Gothic" w:hAnsi="Century Gothic"/>
        </w:rPr>
        <w:t xml:space="preserve">or </w:t>
      </w:r>
      <w:r w:rsidR="00F723DF">
        <w:rPr>
          <w:rFonts w:ascii="Century Gothic" w:hAnsi="Century Gothic"/>
        </w:rPr>
        <w:t xml:space="preserve">morph into </w:t>
      </w:r>
      <w:r>
        <w:rPr>
          <w:rFonts w:ascii="Century Gothic" w:hAnsi="Century Gothic"/>
        </w:rPr>
        <w:t>an enabling role (i.e. help set up an accreditation body so they can do their own accreditation)?</w:t>
      </w:r>
    </w:p>
    <w:p w14:paraId="2C8F906B" w14:textId="77777777" w:rsidR="00F723DF" w:rsidRPr="00F723DF" w:rsidRDefault="00F723DF" w:rsidP="00F723DF">
      <w:pPr>
        <w:pStyle w:val="ListParagraph"/>
        <w:rPr>
          <w:rFonts w:ascii="Century Gothic" w:hAnsi="Century Gothic"/>
        </w:rPr>
      </w:pPr>
    </w:p>
    <w:p w14:paraId="49443769" w14:textId="2938247C" w:rsidR="00F723DF" w:rsidRDefault="00F723DF" w:rsidP="00662403">
      <w:pPr>
        <w:pStyle w:val="ListParagraph"/>
        <w:numPr>
          <w:ilvl w:val="2"/>
          <w:numId w:val="27"/>
        </w:numPr>
        <w:rPr>
          <w:rFonts w:ascii="Century Gothic" w:hAnsi="Century Gothic"/>
        </w:rPr>
      </w:pPr>
      <w:r>
        <w:rPr>
          <w:rFonts w:ascii="Century Gothic" w:hAnsi="Century Gothic"/>
        </w:rPr>
        <w:t>We have a good product to export. This is an opportunity worth exploring</w:t>
      </w:r>
    </w:p>
    <w:p w14:paraId="358F5B75" w14:textId="77777777" w:rsidR="00F723DF" w:rsidRPr="00F723DF" w:rsidRDefault="00F723DF" w:rsidP="00F723DF">
      <w:pPr>
        <w:pStyle w:val="ListParagraph"/>
        <w:rPr>
          <w:rFonts w:ascii="Century Gothic" w:hAnsi="Century Gothic"/>
        </w:rPr>
      </w:pPr>
    </w:p>
    <w:p w14:paraId="465C9106" w14:textId="454B971C" w:rsidR="00F723DF" w:rsidRDefault="00F723DF" w:rsidP="00662403">
      <w:pPr>
        <w:pStyle w:val="ListParagraph"/>
        <w:numPr>
          <w:ilvl w:val="1"/>
          <w:numId w:val="27"/>
        </w:numPr>
        <w:rPr>
          <w:rFonts w:ascii="Century Gothic" w:hAnsi="Century Gothic"/>
        </w:rPr>
      </w:pPr>
      <w:r>
        <w:rPr>
          <w:rFonts w:ascii="Century Gothic" w:hAnsi="Century Gothic"/>
        </w:rPr>
        <w:t>withdraw from program – not an option</w:t>
      </w:r>
    </w:p>
    <w:p w14:paraId="13557BF3" w14:textId="77777777" w:rsidR="009324A1" w:rsidRPr="009324A1" w:rsidRDefault="009324A1" w:rsidP="009324A1">
      <w:pPr>
        <w:pStyle w:val="ListParagraph"/>
        <w:rPr>
          <w:rFonts w:ascii="Century Gothic" w:hAnsi="Century Gothic"/>
        </w:rPr>
      </w:pPr>
    </w:p>
    <w:p w14:paraId="42750499" w14:textId="1DC87D5C" w:rsidR="005F48DE" w:rsidRDefault="009324A1" w:rsidP="00662403">
      <w:pPr>
        <w:pStyle w:val="ListParagraph"/>
        <w:numPr>
          <w:ilvl w:val="0"/>
          <w:numId w:val="27"/>
        </w:numPr>
        <w:rPr>
          <w:rFonts w:ascii="Century Gothic" w:hAnsi="Century Gothic"/>
        </w:rPr>
      </w:pPr>
      <w:r w:rsidRPr="009324A1">
        <w:rPr>
          <w:rFonts w:ascii="Century Gothic" w:hAnsi="Century Gothic"/>
        </w:rPr>
        <w:t>This is a business decision</w:t>
      </w:r>
      <w:r w:rsidR="00F723DF">
        <w:rPr>
          <w:rFonts w:ascii="Century Gothic" w:hAnsi="Century Gothic"/>
        </w:rPr>
        <w:t xml:space="preserve">, not just a financial decision. It </w:t>
      </w:r>
      <w:r>
        <w:rPr>
          <w:rFonts w:ascii="Century Gothic" w:hAnsi="Century Gothic"/>
        </w:rPr>
        <w:t xml:space="preserve">requires </w:t>
      </w:r>
      <w:r w:rsidR="00F723DF">
        <w:rPr>
          <w:rFonts w:ascii="Century Gothic" w:hAnsi="Century Gothic"/>
        </w:rPr>
        <w:t xml:space="preserve">the </w:t>
      </w:r>
      <w:r>
        <w:rPr>
          <w:rFonts w:ascii="Century Gothic" w:hAnsi="Century Gothic"/>
        </w:rPr>
        <w:t>development of options, cost/benefit analysis,</w:t>
      </w:r>
      <w:r w:rsidR="00F723DF">
        <w:rPr>
          <w:rFonts w:ascii="Century Gothic" w:hAnsi="Century Gothic"/>
        </w:rPr>
        <w:t xml:space="preserve"> value to CCAPP, </w:t>
      </w:r>
      <w:r>
        <w:rPr>
          <w:rFonts w:ascii="Century Gothic" w:hAnsi="Century Gothic"/>
        </w:rPr>
        <w:t>risk assessment before a choice can be made.</w:t>
      </w:r>
      <w:r w:rsidR="00F723DF">
        <w:rPr>
          <w:rFonts w:ascii="Century Gothic" w:hAnsi="Century Gothic"/>
        </w:rPr>
        <w:t xml:space="preserve"> Risks include reputation in the domestic community and adverse impact on partnerships.</w:t>
      </w:r>
    </w:p>
    <w:p w14:paraId="77CB0EAD" w14:textId="77777777" w:rsidR="00F723DF" w:rsidRPr="009324A1" w:rsidRDefault="00F723DF" w:rsidP="00F723DF">
      <w:pPr>
        <w:pStyle w:val="ListParagraph"/>
        <w:ind w:left="2160"/>
        <w:rPr>
          <w:rFonts w:ascii="Century Gothic" w:hAnsi="Century Gothic"/>
        </w:rPr>
      </w:pPr>
    </w:p>
    <w:p w14:paraId="0F7B0010" w14:textId="46EB5D41" w:rsidR="00FC6BC2" w:rsidRDefault="00F723DF" w:rsidP="00662403">
      <w:pPr>
        <w:pStyle w:val="ListParagraph"/>
        <w:numPr>
          <w:ilvl w:val="0"/>
          <w:numId w:val="27"/>
        </w:numPr>
        <w:rPr>
          <w:rFonts w:ascii="Century Gothic" w:hAnsi="Century Gothic"/>
        </w:rPr>
      </w:pPr>
      <w:r>
        <w:rPr>
          <w:rFonts w:ascii="Century Gothic" w:hAnsi="Century Gothic"/>
        </w:rPr>
        <w:t xml:space="preserve">There is also opportunity to consider exporting Pharm Tech accreditation to other countries, e.g. Mexico, </w:t>
      </w:r>
      <w:r w:rsidR="00BB2471">
        <w:rPr>
          <w:rFonts w:ascii="Century Gothic" w:hAnsi="Century Gothic"/>
        </w:rPr>
        <w:t>Asia,</w:t>
      </w:r>
      <w:r>
        <w:rPr>
          <w:rFonts w:ascii="Century Gothic" w:hAnsi="Century Gothic"/>
        </w:rPr>
        <w:t xml:space="preserve"> or Middle East.</w:t>
      </w:r>
    </w:p>
    <w:p w14:paraId="59F82BE8" w14:textId="77777777" w:rsidR="00F1731C" w:rsidRPr="00F1731C" w:rsidRDefault="00F1731C" w:rsidP="00F1731C">
      <w:pPr>
        <w:pStyle w:val="ListParagraph"/>
        <w:rPr>
          <w:rFonts w:ascii="Century Gothic" w:hAnsi="Century Gothic"/>
        </w:rPr>
      </w:pPr>
    </w:p>
    <w:p w14:paraId="56A51DB7" w14:textId="4EF843E3" w:rsidR="00F1731C" w:rsidRPr="00E343A4" w:rsidRDefault="00E343A4" w:rsidP="00662403">
      <w:pPr>
        <w:pStyle w:val="ListParagraph"/>
        <w:numPr>
          <w:ilvl w:val="1"/>
          <w:numId w:val="28"/>
        </w:numPr>
        <w:rPr>
          <w:rFonts w:ascii="Century Gothic" w:hAnsi="Century Gothic"/>
          <w:b/>
          <w:i/>
        </w:rPr>
      </w:pPr>
      <w:r w:rsidRPr="00E343A4">
        <w:rPr>
          <w:rFonts w:ascii="Century Gothic" w:hAnsi="Century Gothic"/>
          <w:b/>
          <w:i/>
        </w:rPr>
        <w:t xml:space="preserve">Business continuity - </w:t>
      </w:r>
      <w:r w:rsidR="00F1731C" w:rsidRPr="00E343A4">
        <w:rPr>
          <w:rFonts w:ascii="Century Gothic" w:hAnsi="Century Gothic"/>
          <w:b/>
          <w:i/>
        </w:rPr>
        <w:t xml:space="preserve">Internal resources </w:t>
      </w:r>
    </w:p>
    <w:p w14:paraId="3FBE8040" w14:textId="41579A4E" w:rsidR="00F1731C" w:rsidRPr="00F1731C" w:rsidRDefault="00F1731C" w:rsidP="00F1731C">
      <w:pPr>
        <w:spacing w:after="0"/>
        <w:ind w:left="1440"/>
        <w:rPr>
          <w:rFonts w:ascii="Century Gothic" w:hAnsi="Century Gothic"/>
        </w:rPr>
      </w:pPr>
      <w:r w:rsidRPr="00F1731C">
        <w:rPr>
          <w:rFonts w:ascii="Century Gothic" w:hAnsi="Century Gothic"/>
        </w:rPr>
        <w:t xml:space="preserve">CCAPP has relied on Wayne and Cathy to provide advice, </w:t>
      </w:r>
      <w:r w:rsidR="00BB2471" w:rsidRPr="00F1731C">
        <w:rPr>
          <w:rFonts w:ascii="Century Gothic" w:hAnsi="Century Gothic"/>
        </w:rPr>
        <w:t>resource,</w:t>
      </w:r>
      <w:r w:rsidRPr="00F1731C">
        <w:rPr>
          <w:rFonts w:ascii="Century Gothic" w:hAnsi="Century Gothic"/>
        </w:rPr>
        <w:t xml:space="preserve"> and referral to the whole community.  </w:t>
      </w:r>
    </w:p>
    <w:p w14:paraId="0A4AE99A" w14:textId="77777777" w:rsidR="00F1731C" w:rsidRPr="00F1731C" w:rsidRDefault="00F1731C" w:rsidP="00F1731C">
      <w:pPr>
        <w:spacing w:after="0"/>
        <w:ind w:left="1440"/>
        <w:rPr>
          <w:rFonts w:ascii="Century Gothic" w:hAnsi="Century Gothic"/>
        </w:rPr>
      </w:pPr>
    </w:p>
    <w:p w14:paraId="76F05DF5" w14:textId="35434B74" w:rsidR="00F1731C" w:rsidRDefault="00F1731C" w:rsidP="00F1731C">
      <w:pPr>
        <w:spacing w:after="0"/>
        <w:ind w:left="1440"/>
        <w:rPr>
          <w:rFonts w:ascii="Century Gothic" w:hAnsi="Century Gothic"/>
        </w:rPr>
      </w:pPr>
      <w:r w:rsidRPr="00F1731C">
        <w:rPr>
          <w:rFonts w:ascii="Century Gothic" w:hAnsi="Century Gothic"/>
        </w:rPr>
        <w:t>Administratively, University of Toronto has been a very generous partner in providing low cost rent ($1</w:t>
      </w:r>
      <w:r w:rsidR="00785833">
        <w:rPr>
          <w:rFonts w:ascii="Century Gothic" w:hAnsi="Century Gothic"/>
        </w:rPr>
        <w:t>100</w:t>
      </w:r>
      <w:r w:rsidRPr="00F1731C">
        <w:rPr>
          <w:rFonts w:ascii="Century Gothic" w:hAnsi="Century Gothic"/>
        </w:rPr>
        <w:t xml:space="preserve"> per month</w:t>
      </w:r>
      <w:r w:rsidR="00785833">
        <w:rPr>
          <w:rFonts w:ascii="Century Gothic" w:hAnsi="Century Gothic"/>
        </w:rPr>
        <w:t>). Howeve</w:t>
      </w:r>
      <w:r w:rsidRPr="00F1731C">
        <w:rPr>
          <w:rFonts w:ascii="Century Gothic" w:hAnsi="Century Gothic"/>
        </w:rPr>
        <w:t>r, there is no administrative support for Board meetings</w:t>
      </w:r>
      <w:r w:rsidR="00785833">
        <w:rPr>
          <w:rFonts w:ascii="Century Gothic" w:hAnsi="Century Gothic"/>
        </w:rPr>
        <w:t xml:space="preserve"> and </w:t>
      </w:r>
      <w:r w:rsidRPr="00F1731C">
        <w:rPr>
          <w:rFonts w:ascii="Century Gothic" w:hAnsi="Century Gothic"/>
        </w:rPr>
        <w:t>minute taking.</w:t>
      </w:r>
    </w:p>
    <w:p w14:paraId="1083946F" w14:textId="60A09AAF" w:rsidR="00F1731C" w:rsidRDefault="00F1731C" w:rsidP="00F1731C">
      <w:pPr>
        <w:spacing w:after="0"/>
        <w:ind w:left="1440"/>
        <w:rPr>
          <w:rFonts w:ascii="Century Gothic" w:hAnsi="Century Gothic"/>
        </w:rPr>
      </w:pPr>
    </w:p>
    <w:p w14:paraId="0C5B2843" w14:textId="57088549" w:rsidR="00F1731C" w:rsidRDefault="00F1731C" w:rsidP="00F1731C">
      <w:pPr>
        <w:spacing w:after="0"/>
        <w:ind w:left="1440"/>
        <w:rPr>
          <w:rFonts w:ascii="Century Gothic" w:hAnsi="Century Gothic"/>
        </w:rPr>
      </w:pPr>
      <w:r>
        <w:rPr>
          <w:rFonts w:ascii="Century Gothic" w:hAnsi="Century Gothic"/>
        </w:rPr>
        <w:t xml:space="preserve">A business continuity program is needed to determine what may be needed to </w:t>
      </w:r>
      <w:r w:rsidR="00E343A4">
        <w:rPr>
          <w:rFonts w:ascii="Century Gothic" w:hAnsi="Century Gothic"/>
        </w:rPr>
        <w:t xml:space="preserve">sustain CCAPP’s ongoing delivery and to </w:t>
      </w:r>
      <w:r>
        <w:rPr>
          <w:rFonts w:ascii="Century Gothic" w:hAnsi="Century Gothic"/>
        </w:rPr>
        <w:t>enable the strategic plan to be operationalized.</w:t>
      </w:r>
    </w:p>
    <w:p w14:paraId="7E815247" w14:textId="77777777" w:rsidR="00F1731C" w:rsidRPr="00F1731C" w:rsidRDefault="00F1731C" w:rsidP="00F1731C">
      <w:pPr>
        <w:spacing w:after="0"/>
        <w:ind w:left="1440"/>
        <w:rPr>
          <w:rFonts w:ascii="Century Gothic" w:hAnsi="Century Gothic"/>
        </w:rPr>
      </w:pPr>
    </w:p>
    <w:p w14:paraId="6978FB18" w14:textId="40428392" w:rsidR="00F1731C" w:rsidRDefault="00F1731C" w:rsidP="00662403">
      <w:pPr>
        <w:pStyle w:val="ListParagraph"/>
        <w:numPr>
          <w:ilvl w:val="1"/>
          <w:numId w:val="28"/>
        </w:numPr>
        <w:rPr>
          <w:rFonts w:ascii="Century Gothic" w:hAnsi="Century Gothic"/>
        </w:rPr>
      </w:pPr>
      <w:r>
        <w:rPr>
          <w:rFonts w:ascii="Century Gothic" w:hAnsi="Century Gothic"/>
        </w:rPr>
        <w:t xml:space="preserve">Accreditation team resources </w:t>
      </w:r>
    </w:p>
    <w:p w14:paraId="52BE5B51" w14:textId="31E45F7A" w:rsidR="00F1731C" w:rsidRDefault="00F1731C" w:rsidP="00F1731C">
      <w:pPr>
        <w:pStyle w:val="ListParagraph"/>
        <w:ind w:left="1503"/>
        <w:rPr>
          <w:rFonts w:ascii="Century Gothic" w:hAnsi="Century Gothic"/>
        </w:rPr>
      </w:pPr>
    </w:p>
    <w:p w14:paraId="212F8AF0" w14:textId="14E50B15" w:rsidR="00F1731C" w:rsidRDefault="00F1731C" w:rsidP="00F1731C">
      <w:pPr>
        <w:pStyle w:val="ListParagraph"/>
        <w:ind w:left="1503"/>
        <w:rPr>
          <w:rFonts w:ascii="Century Gothic" w:hAnsi="Century Gothic"/>
        </w:rPr>
      </w:pPr>
      <w:r>
        <w:rPr>
          <w:rFonts w:ascii="Century Gothic" w:hAnsi="Century Gothic"/>
        </w:rPr>
        <w:t xml:space="preserve">To date, there has not been an issue with availability of accreditation team from the faculties. Wayne has the knowledge and relationship with most faculties.  </w:t>
      </w:r>
    </w:p>
    <w:p w14:paraId="31E6DE8D" w14:textId="7BFC45B6" w:rsidR="00F1731C" w:rsidRDefault="00F1731C" w:rsidP="00F1731C">
      <w:pPr>
        <w:pStyle w:val="ListParagraph"/>
        <w:ind w:left="1503"/>
        <w:rPr>
          <w:rFonts w:ascii="Century Gothic" w:hAnsi="Century Gothic"/>
        </w:rPr>
      </w:pPr>
    </w:p>
    <w:p w14:paraId="180B5885" w14:textId="3FDCED18" w:rsidR="00F1731C" w:rsidRDefault="00F1731C" w:rsidP="00F1731C">
      <w:pPr>
        <w:pStyle w:val="ListParagraph"/>
        <w:ind w:left="1503"/>
        <w:rPr>
          <w:rFonts w:ascii="Century Gothic" w:hAnsi="Century Gothic"/>
        </w:rPr>
      </w:pPr>
      <w:r>
        <w:rPr>
          <w:rFonts w:ascii="Century Gothic" w:hAnsi="Century Gothic"/>
        </w:rPr>
        <w:t>There is opportunity to access a broader community of educators in the universities by requesting through the deans.</w:t>
      </w:r>
    </w:p>
    <w:p w14:paraId="1980821F" w14:textId="581C0106" w:rsidR="00F1731C" w:rsidRDefault="00F1731C" w:rsidP="00F1731C">
      <w:pPr>
        <w:pStyle w:val="ListParagraph"/>
        <w:ind w:left="1503"/>
        <w:rPr>
          <w:rFonts w:ascii="Century Gothic" w:hAnsi="Century Gothic"/>
        </w:rPr>
      </w:pPr>
    </w:p>
    <w:p w14:paraId="4560385E" w14:textId="77777777" w:rsidR="008B3D40" w:rsidRPr="00430CA1" w:rsidRDefault="008B3D40" w:rsidP="00F1731C">
      <w:pPr>
        <w:pStyle w:val="ListParagraph"/>
        <w:ind w:left="1503"/>
        <w:rPr>
          <w:rFonts w:ascii="Century Gothic" w:hAnsi="Century Gothic"/>
        </w:rPr>
      </w:pPr>
    </w:p>
    <w:p w14:paraId="16AFF5DF" w14:textId="52F7508F" w:rsidR="00FC6BC2" w:rsidRDefault="008B3D40" w:rsidP="00430CA1">
      <w:pPr>
        <w:pStyle w:val="Heading3"/>
        <w:numPr>
          <w:ilvl w:val="0"/>
          <w:numId w:val="53"/>
        </w:numPr>
        <w:rPr>
          <w:rFonts w:ascii="Century Gothic" w:hAnsi="Century Gothic"/>
          <w:sz w:val="28"/>
          <w:szCs w:val="28"/>
        </w:rPr>
      </w:pPr>
      <w:bookmarkStart w:id="15" w:name="_Toc505365295"/>
      <w:r w:rsidRPr="00430CA1">
        <w:rPr>
          <w:rFonts w:ascii="Century Gothic" w:hAnsi="Century Gothic"/>
          <w:sz w:val="28"/>
          <w:szCs w:val="28"/>
        </w:rPr>
        <w:t>Priorities/Actions Aligned to Possible Directions</w:t>
      </w:r>
      <w:bookmarkEnd w:id="15"/>
      <w:r w:rsidRPr="00430CA1">
        <w:rPr>
          <w:rFonts w:ascii="Century Gothic" w:hAnsi="Century Gothic"/>
          <w:sz w:val="28"/>
          <w:szCs w:val="28"/>
        </w:rPr>
        <w:t xml:space="preserve"> </w:t>
      </w:r>
    </w:p>
    <w:p w14:paraId="74DA5DDB" w14:textId="77777777" w:rsidR="00430CA1" w:rsidRPr="00430CA1" w:rsidRDefault="00430CA1" w:rsidP="00430CA1"/>
    <w:p w14:paraId="5644A58F" w14:textId="1417F4D8" w:rsidR="00FC6BC2" w:rsidRDefault="00F723DF" w:rsidP="00FC6BC2">
      <w:pPr>
        <w:spacing w:after="0"/>
        <w:ind w:left="720"/>
        <w:rPr>
          <w:rFonts w:ascii="Century Gothic" w:hAnsi="Century Gothic"/>
        </w:rPr>
      </w:pPr>
      <w:r>
        <w:rPr>
          <w:rFonts w:ascii="Century Gothic" w:hAnsi="Century Gothic"/>
        </w:rPr>
        <w:t>As follow-up actions to support the Possible Directions, these are actions agreed to by the Board:</w:t>
      </w:r>
    </w:p>
    <w:p w14:paraId="7618CB72" w14:textId="77777777" w:rsidR="00B45524" w:rsidRDefault="00B45524" w:rsidP="00FC6BC2">
      <w:pPr>
        <w:spacing w:after="0"/>
        <w:ind w:left="720"/>
        <w:rPr>
          <w:rFonts w:ascii="Century Gothic" w:hAnsi="Century Gothic"/>
        </w:rPr>
      </w:pPr>
    </w:p>
    <w:p w14:paraId="53CC9D73" w14:textId="3F9725EF" w:rsidR="00B45524" w:rsidRPr="006D0551" w:rsidRDefault="006D0551" w:rsidP="006D0551">
      <w:pPr>
        <w:ind w:left="720"/>
        <w:rPr>
          <w:rFonts w:ascii="Century Gothic" w:hAnsi="Century Gothic"/>
          <w:i/>
          <w:u w:val="single"/>
        </w:rPr>
      </w:pPr>
      <w:r w:rsidRPr="006D0551">
        <w:rPr>
          <w:rFonts w:ascii="Century Gothic" w:hAnsi="Century Gothic"/>
          <w:i/>
          <w:u w:val="single"/>
        </w:rPr>
        <w:t xml:space="preserve">Strategic Direction 1: </w:t>
      </w:r>
      <w:r w:rsidR="00E343A4" w:rsidRPr="006D0551">
        <w:rPr>
          <w:rFonts w:ascii="Century Gothic" w:hAnsi="Century Gothic"/>
          <w:i/>
          <w:u w:val="single"/>
        </w:rPr>
        <w:t xml:space="preserve">Hub for </w:t>
      </w:r>
      <w:r w:rsidR="00B45524" w:rsidRPr="006D0551">
        <w:rPr>
          <w:rFonts w:ascii="Century Gothic" w:hAnsi="Century Gothic"/>
          <w:i/>
          <w:u w:val="single"/>
        </w:rPr>
        <w:t>Innovation</w:t>
      </w:r>
    </w:p>
    <w:p w14:paraId="67D89A0F" w14:textId="43870735" w:rsidR="006D0551" w:rsidRDefault="006D0551" w:rsidP="006D0551">
      <w:pPr>
        <w:pStyle w:val="ListParagraph"/>
        <w:spacing w:after="0"/>
        <w:rPr>
          <w:rFonts w:ascii="Century Gothic" w:hAnsi="Century Gothic"/>
          <w:b/>
        </w:rPr>
      </w:pPr>
      <w:r w:rsidRPr="006D0551">
        <w:rPr>
          <w:rFonts w:ascii="Century Gothic" w:hAnsi="Century Gothic"/>
          <w:b/>
        </w:rPr>
        <w:t xml:space="preserve">Priority </w:t>
      </w:r>
      <w:r w:rsidR="000D3727" w:rsidRPr="006D0551">
        <w:rPr>
          <w:rFonts w:ascii="Century Gothic" w:hAnsi="Century Gothic"/>
          <w:b/>
        </w:rPr>
        <w:t>1.1</w:t>
      </w:r>
      <w:r w:rsidR="000D3727" w:rsidRPr="006D0551">
        <w:rPr>
          <w:rFonts w:ascii="Century Gothic" w:hAnsi="Century Gothic"/>
        </w:rPr>
        <w:t xml:space="preserve"> </w:t>
      </w:r>
      <w:r w:rsidR="000D3727">
        <w:rPr>
          <w:rFonts w:ascii="Century Gothic" w:hAnsi="Century Gothic"/>
        </w:rPr>
        <w:t>Process</w:t>
      </w:r>
      <w:r w:rsidR="00B45524" w:rsidRPr="00464259">
        <w:rPr>
          <w:rFonts w:ascii="Century Gothic" w:hAnsi="Century Gothic"/>
          <w:b/>
        </w:rPr>
        <w:t xml:space="preserve"> improvement</w:t>
      </w:r>
    </w:p>
    <w:p w14:paraId="3B695CD9" w14:textId="77777777" w:rsidR="006D0551" w:rsidRDefault="006D0551" w:rsidP="006D0551">
      <w:pPr>
        <w:pStyle w:val="ListParagraph"/>
        <w:spacing w:after="0"/>
        <w:rPr>
          <w:rFonts w:ascii="Century Gothic" w:hAnsi="Century Gothic"/>
          <w:b/>
        </w:rPr>
      </w:pPr>
    </w:p>
    <w:p w14:paraId="0649B1F4" w14:textId="25D5F75E" w:rsidR="00B45524" w:rsidRPr="00464259" w:rsidRDefault="00B45524" w:rsidP="006D0551">
      <w:pPr>
        <w:pStyle w:val="ListParagraph"/>
        <w:spacing w:after="0"/>
        <w:ind w:firstLine="720"/>
        <w:rPr>
          <w:rFonts w:ascii="Century Gothic" w:hAnsi="Century Gothic"/>
          <w:b/>
        </w:rPr>
      </w:pPr>
      <w:r w:rsidRPr="00464259">
        <w:rPr>
          <w:rFonts w:ascii="Century Gothic" w:hAnsi="Century Gothic"/>
          <w:b/>
        </w:rPr>
        <w:t>Task Force #1 – Jeff and Wayne</w:t>
      </w:r>
    </w:p>
    <w:p w14:paraId="4D60A057" w14:textId="61567426" w:rsidR="00B45524" w:rsidRDefault="00B45524" w:rsidP="00B45524">
      <w:pPr>
        <w:spacing w:after="0"/>
        <w:ind w:left="1440"/>
        <w:rPr>
          <w:rFonts w:ascii="Century Gothic" w:hAnsi="Century Gothic"/>
        </w:rPr>
      </w:pPr>
    </w:p>
    <w:p w14:paraId="4CB2BB2F" w14:textId="3FFA3825" w:rsidR="00B45524" w:rsidRDefault="00B45524" w:rsidP="00464259">
      <w:pPr>
        <w:spacing w:after="0"/>
        <w:ind w:left="1440"/>
        <w:rPr>
          <w:rFonts w:ascii="Century Gothic" w:hAnsi="Century Gothic"/>
        </w:rPr>
      </w:pPr>
      <w:r w:rsidRPr="00464259">
        <w:rPr>
          <w:rFonts w:ascii="Century Gothic" w:hAnsi="Century Gothic"/>
        </w:rPr>
        <w:t>Identify and develop a small number of process improvement initiatives that will the most impact</w:t>
      </w:r>
      <w:r w:rsidR="00464259" w:rsidRPr="00464259">
        <w:rPr>
          <w:rFonts w:ascii="Century Gothic" w:hAnsi="Century Gothic"/>
        </w:rPr>
        <w:t xml:space="preserve"> or the best return on investment (ROI)</w:t>
      </w:r>
    </w:p>
    <w:p w14:paraId="7D48CB97" w14:textId="77777777" w:rsidR="00464259" w:rsidRPr="00464259" w:rsidRDefault="00464259" w:rsidP="00464259">
      <w:pPr>
        <w:spacing w:after="0"/>
        <w:ind w:left="1440"/>
        <w:rPr>
          <w:rFonts w:ascii="Century Gothic" w:hAnsi="Century Gothic"/>
        </w:rPr>
      </w:pPr>
    </w:p>
    <w:p w14:paraId="1BA75DF0" w14:textId="77777777" w:rsidR="00464259" w:rsidRPr="00464259" w:rsidRDefault="00464259" w:rsidP="00464259">
      <w:pPr>
        <w:spacing w:after="0"/>
        <w:ind w:left="1440"/>
        <w:rPr>
          <w:rFonts w:ascii="Century Gothic" w:hAnsi="Century Gothic"/>
        </w:rPr>
      </w:pPr>
      <w:r w:rsidRPr="00464259">
        <w:rPr>
          <w:rFonts w:ascii="Century Gothic" w:hAnsi="Century Gothic"/>
        </w:rPr>
        <w:t>Determine 1-2 to undertake each year over the period of the next three years.</w:t>
      </w:r>
    </w:p>
    <w:p w14:paraId="06D13FAC" w14:textId="2D376C0C" w:rsidR="00464259" w:rsidRDefault="00464259" w:rsidP="00464259">
      <w:pPr>
        <w:spacing w:after="0"/>
        <w:ind w:left="1440"/>
        <w:rPr>
          <w:rFonts w:ascii="Century Gothic" w:hAnsi="Century Gothic"/>
        </w:rPr>
      </w:pPr>
      <w:r w:rsidRPr="00464259">
        <w:rPr>
          <w:rFonts w:ascii="Century Gothic" w:hAnsi="Century Gothic"/>
        </w:rPr>
        <w:t>Embed the priority initiatives in the Strategic Direction</w:t>
      </w:r>
      <w:r>
        <w:rPr>
          <w:rFonts w:ascii="Century Gothic" w:hAnsi="Century Gothic"/>
        </w:rPr>
        <w:t>.</w:t>
      </w:r>
      <w:r w:rsidR="00785833">
        <w:rPr>
          <w:rFonts w:ascii="Century Gothic" w:hAnsi="Century Gothic"/>
        </w:rPr>
        <w:t xml:space="preserve"> Learning from others and sharing best practices are parts of the improvement and change implementation process.</w:t>
      </w:r>
    </w:p>
    <w:p w14:paraId="13FD705A" w14:textId="77777777" w:rsidR="00464259" w:rsidRPr="00464259" w:rsidRDefault="00464259" w:rsidP="00464259">
      <w:pPr>
        <w:spacing w:after="0"/>
        <w:ind w:left="1440"/>
        <w:rPr>
          <w:rFonts w:ascii="Century Gothic" w:hAnsi="Century Gothic"/>
        </w:rPr>
      </w:pPr>
    </w:p>
    <w:p w14:paraId="5D8D092E" w14:textId="51B5D48E" w:rsidR="00464259" w:rsidRDefault="00E343A4" w:rsidP="00464259">
      <w:pPr>
        <w:spacing w:after="0"/>
        <w:ind w:left="1440"/>
        <w:rPr>
          <w:rFonts w:ascii="Century Gothic" w:hAnsi="Century Gothic"/>
        </w:rPr>
      </w:pPr>
      <w:r w:rsidRPr="00464259">
        <w:rPr>
          <w:rFonts w:ascii="Century Gothic" w:hAnsi="Century Gothic"/>
        </w:rPr>
        <w:t xml:space="preserve">Bring in Pharm Tech and universities to the Task </w:t>
      </w:r>
      <w:r w:rsidR="0016606C" w:rsidRPr="00464259">
        <w:rPr>
          <w:rFonts w:ascii="Century Gothic" w:hAnsi="Century Gothic"/>
        </w:rPr>
        <w:t>Force. Consider</w:t>
      </w:r>
      <w:r w:rsidR="00464259" w:rsidRPr="00464259">
        <w:rPr>
          <w:rFonts w:ascii="Century Gothic" w:hAnsi="Century Gothic"/>
        </w:rPr>
        <w:t xml:space="preserve"> the time, </w:t>
      </w:r>
      <w:r w:rsidR="00BB2471" w:rsidRPr="00464259">
        <w:rPr>
          <w:rFonts w:ascii="Century Gothic" w:hAnsi="Century Gothic"/>
        </w:rPr>
        <w:t>effort,</w:t>
      </w:r>
      <w:r w:rsidR="00464259" w:rsidRPr="00464259">
        <w:rPr>
          <w:rFonts w:ascii="Century Gothic" w:hAnsi="Century Gothic"/>
        </w:rPr>
        <w:t xml:space="preserve"> and capability in change implementation.</w:t>
      </w:r>
    </w:p>
    <w:p w14:paraId="02FD6F37" w14:textId="31297644" w:rsidR="00464259" w:rsidRDefault="00464259" w:rsidP="00464259">
      <w:pPr>
        <w:spacing w:after="0"/>
        <w:ind w:left="1440"/>
        <w:rPr>
          <w:rFonts w:ascii="Century Gothic" w:hAnsi="Century Gothic"/>
        </w:rPr>
      </w:pPr>
    </w:p>
    <w:p w14:paraId="33A0F556" w14:textId="71B79770" w:rsidR="00B45524" w:rsidRPr="006D0551" w:rsidRDefault="000D3727" w:rsidP="006D0551">
      <w:pPr>
        <w:ind w:left="720"/>
        <w:rPr>
          <w:rFonts w:ascii="Century Gothic" w:hAnsi="Century Gothic"/>
          <w:b/>
          <w:i/>
          <w:u w:val="single"/>
        </w:rPr>
      </w:pPr>
      <w:r w:rsidRPr="006D0551">
        <w:rPr>
          <w:rFonts w:ascii="Century Gothic" w:hAnsi="Century Gothic"/>
          <w:i/>
          <w:u w:val="single"/>
        </w:rPr>
        <w:t>Strategic Direction</w:t>
      </w:r>
      <w:r w:rsidR="006D0551" w:rsidRPr="006D0551">
        <w:rPr>
          <w:rFonts w:ascii="Century Gothic" w:hAnsi="Century Gothic"/>
          <w:i/>
          <w:u w:val="single"/>
        </w:rPr>
        <w:t xml:space="preserve"> 2: Strategic Partnership </w:t>
      </w:r>
    </w:p>
    <w:p w14:paraId="7D240F68" w14:textId="7208E6F1" w:rsidR="00B45524" w:rsidRDefault="006D0551" w:rsidP="006D0551">
      <w:pPr>
        <w:pStyle w:val="ListParagraph"/>
        <w:spacing w:after="0"/>
        <w:rPr>
          <w:rFonts w:ascii="Century Gothic" w:hAnsi="Century Gothic"/>
        </w:rPr>
      </w:pPr>
      <w:r w:rsidRPr="006D0551">
        <w:rPr>
          <w:rFonts w:ascii="Century Gothic" w:hAnsi="Century Gothic"/>
          <w:b/>
        </w:rPr>
        <w:t>Priority 2.1 E</w:t>
      </w:r>
      <w:r w:rsidR="00B45524" w:rsidRPr="006D0551">
        <w:rPr>
          <w:rFonts w:ascii="Century Gothic" w:hAnsi="Century Gothic"/>
          <w:b/>
        </w:rPr>
        <w:t>nhance</w:t>
      </w:r>
      <w:r w:rsidR="00B45524" w:rsidRPr="00500439">
        <w:rPr>
          <w:rFonts w:ascii="Century Gothic" w:hAnsi="Century Gothic"/>
          <w:b/>
        </w:rPr>
        <w:t xml:space="preserve"> relationship with NAPRA – Wayne lead</w:t>
      </w:r>
      <w:r w:rsidR="00464259">
        <w:rPr>
          <w:rFonts w:ascii="Century Gothic" w:hAnsi="Century Gothic"/>
        </w:rPr>
        <w:t xml:space="preserve"> (with Adele)</w:t>
      </w:r>
    </w:p>
    <w:p w14:paraId="7BD0F796" w14:textId="1A4712D0" w:rsidR="00464259" w:rsidRDefault="00464259" w:rsidP="00464259">
      <w:pPr>
        <w:spacing w:after="0"/>
        <w:ind w:left="1980"/>
        <w:rPr>
          <w:rFonts w:ascii="Century Gothic" w:hAnsi="Century Gothic"/>
        </w:rPr>
      </w:pPr>
    </w:p>
    <w:p w14:paraId="33A983DD" w14:textId="278E015F" w:rsidR="00464259" w:rsidRDefault="00464259" w:rsidP="00464259">
      <w:pPr>
        <w:spacing w:after="0"/>
        <w:ind w:left="1503"/>
        <w:rPr>
          <w:rFonts w:ascii="Century Gothic" w:hAnsi="Century Gothic"/>
        </w:rPr>
      </w:pPr>
      <w:r>
        <w:rPr>
          <w:rFonts w:ascii="Century Gothic" w:hAnsi="Century Gothic"/>
        </w:rPr>
        <w:t>In addition to ED to ED, there is relationship building between the 2 Executive Committees.</w:t>
      </w:r>
    </w:p>
    <w:p w14:paraId="39E21147" w14:textId="3A917057" w:rsidR="00464259" w:rsidRDefault="00464259" w:rsidP="00464259">
      <w:pPr>
        <w:spacing w:after="0"/>
        <w:ind w:left="1503"/>
        <w:rPr>
          <w:rFonts w:ascii="Century Gothic" w:hAnsi="Century Gothic"/>
        </w:rPr>
      </w:pPr>
      <w:r>
        <w:rPr>
          <w:rFonts w:ascii="Century Gothic" w:hAnsi="Century Gothic"/>
        </w:rPr>
        <w:t xml:space="preserve">There should be reporting back from Wayne to each Board meeting on the progress of relationship building with NAPRA. </w:t>
      </w:r>
    </w:p>
    <w:p w14:paraId="788F81E8" w14:textId="696C2E6E" w:rsidR="00E343A4" w:rsidRDefault="00E343A4" w:rsidP="00464259">
      <w:pPr>
        <w:spacing w:after="0"/>
        <w:ind w:left="1503"/>
        <w:rPr>
          <w:rFonts w:ascii="Century Gothic" w:hAnsi="Century Gothic"/>
        </w:rPr>
      </w:pPr>
    </w:p>
    <w:p w14:paraId="06BDF518" w14:textId="466B1BAC" w:rsidR="00785833" w:rsidRPr="006D0551" w:rsidRDefault="006D0551" w:rsidP="006D0551">
      <w:pPr>
        <w:spacing w:after="0"/>
        <w:ind w:left="720"/>
        <w:rPr>
          <w:rFonts w:ascii="Century Gothic" w:hAnsi="Century Gothic"/>
        </w:rPr>
      </w:pPr>
      <w:r w:rsidRPr="006D0551">
        <w:rPr>
          <w:rFonts w:ascii="Century Gothic" w:hAnsi="Century Gothic"/>
          <w:b/>
        </w:rPr>
        <w:t xml:space="preserve">Priority </w:t>
      </w:r>
      <w:r w:rsidR="000D3727" w:rsidRPr="006D0551">
        <w:rPr>
          <w:rFonts w:ascii="Century Gothic" w:hAnsi="Century Gothic"/>
          <w:b/>
        </w:rPr>
        <w:t>2.2:</w:t>
      </w:r>
      <w:r w:rsidRPr="006D0551">
        <w:rPr>
          <w:rFonts w:ascii="Century Gothic" w:hAnsi="Century Gothic"/>
          <w:b/>
        </w:rPr>
        <w:t xml:space="preserve"> </w:t>
      </w:r>
      <w:r w:rsidR="00785833" w:rsidRPr="006D0551">
        <w:rPr>
          <w:rFonts w:ascii="Century Gothic" w:hAnsi="Century Gothic"/>
          <w:b/>
        </w:rPr>
        <w:t>Build/create synergies with other organizations</w:t>
      </w:r>
    </w:p>
    <w:p w14:paraId="509EEB8D" w14:textId="77777777" w:rsidR="00785833" w:rsidRPr="00785833" w:rsidRDefault="00785833" w:rsidP="00785833">
      <w:pPr>
        <w:pStyle w:val="ListParagraph"/>
        <w:spacing w:after="0"/>
        <w:ind w:left="1503"/>
        <w:rPr>
          <w:rFonts w:ascii="Century Gothic" w:hAnsi="Century Gothic"/>
        </w:rPr>
      </w:pPr>
    </w:p>
    <w:p w14:paraId="3D792EC5" w14:textId="07B1A160" w:rsidR="00464259" w:rsidRPr="006D0551" w:rsidRDefault="00785833" w:rsidP="006D0551">
      <w:pPr>
        <w:spacing w:after="0"/>
        <w:ind w:left="1440"/>
        <w:rPr>
          <w:rFonts w:ascii="Century Gothic" w:hAnsi="Century Gothic"/>
        </w:rPr>
      </w:pPr>
      <w:r w:rsidRPr="006D0551">
        <w:rPr>
          <w:rFonts w:ascii="Century Gothic" w:hAnsi="Century Gothic"/>
        </w:rPr>
        <w:lastRenderedPageBreak/>
        <w:t xml:space="preserve">For 2018, strengthen relationship </w:t>
      </w:r>
      <w:r w:rsidR="00464259" w:rsidRPr="006D0551">
        <w:rPr>
          <w:rFonts w:ascii="Century Gothic" w:hAnsi="Century Gothic"/>
        </w:rPr>
        <w:t>with CPhA</w:t>
      </w:r>
      <w:r w:rsidRPr="006D0551">
        <w:rPr>
          <w:rFonts w:ascii="Century Gothic" w:hAnsi="Century Gothic"/>
        </w:rPr>
        <w:t xml:space="preserve">.  Executive Committee to discuss who will be responsible. </w:t>
      </w:r>
    </w:p>
    <w:p w14:paraId="66CA3875" w14:textId="77777777" w:rsidR="00B45524" w:rsidRPr="00B45524" w:rsidRDefault="00B45524" w:rsidP="00B45524">
      <w:pPr>
        <w:pStyle w:val="ListParagraph"/>
        <w:spacing w:after="0"/>
        <w:ind w:left="1503"/>
        <w:rPr>
          <w:rFonts w:ascii="Century Gothic" w:hAnsi="Century Gothic"/>
        </w:rPr>
      </w:pPr>
    </w:p>
    <w:p w14:paraId="7583D409" w14:textId="48DA368B" w:rsidR="00BD72B6" w:rsidRPr="006D0551" w:rsidRDefault="000D3727" w:rsidP="006D0551">
      <w:pPr>
        <w:ind w:left="360" w:firstLine="360"/>
        <w:rPr>
          <w:rFonts w:ascii="Century Gothic" w:hAnsi="Century Gothic"/>
          <w:b/>
          <w:i/>
          <w:u w:val="single"/>
        </w:rPr>
      </w:pPr>
      <w:r w:rsidRPr="006D0551">
        <w:rPr>
          <w:rFonts w:ascii="Century Gothic" w:hAnsi="Century Gothic"/>
          <w:i/>
          <w:u w:val="single"/>
        </w:rPr>
        <w:t>Strategic Direction</w:t>
      </w:r>
      <w:r w:rsidR="006D0551" w:rsidRPr="006D0551">
        <w:rPr>
          <w:rFonts w:ascii="Century Gothic" w:hAnsi="Century Gothic"/>
          <w:i/>
          <w:u w:val="single"/>
        </w:rPr>
        <w:t xml:space="preserve"> 3: </w:t>
      </w:r>
      <w:r w:rsidR="00B45524" w:rsidRPr="006D0551">
        <w:rPr>
          <w:rFonts w:ascii="Century Gothic" w:hAnsi="Century Gothic"/>
          <w:i/>
        </w:rPr>
        <w:t>Sustainability</w:t>
      </w:r>
      <w:r w:rsidR="00B45524" w:rsidRPr="006D0551">
        <w:rPr>
          <w:rFonts w:ascii="Century Gothic" w:hAnsi="Century Gothic"/>
          <w:b/>
          <w:i/>
        </w:rPr>
        <w:t xml:space="preserve"> </w:t>
      </w:r>
    </w:p>
    <w:p w14:paraId="22D0A8FA" w14:textId="77777777" w:rsidR="006D0551" w:rsidRDefault="006D0551" w:rsidP="006D0551">
      <w:pPr>
        <w:spacing w:after="0"/>
        <w:rPr>
          <w:rFonts w:ascii="Century Gothic" w:hAnsi="Century Gothic"/>
          <w:b/>
        </w:rPr>
      </w:pPr>
      <w:r>
        <w:rPr>
          <w:rFonts w:ascii="Century Gothic" w:hAnsi="Century Gothic"/>
        </w:rPr>
        <w:tab/>
      </w:r>
      <w:r w:rsidRPr="006D0551">
        <w:rPr>
          <w:rFonts w:ascii="Century Gothic" w:hAnsi="Century Gothic"/>
          <w:b/>
        </w:rPr>
        <w:t>Priority 3.1</w:t>
      </w:r>
      <w:r>
        <w:rPr>
          <w:rFonts w:ascii="Century Gothic" w:hAnsi="Century Gothic"/>
        </w:rPr>
        <w:t xml:space="preserve"> </w:t>
      </w:r>
      <w:r w:rsidR="00F723DF" w:rsidRPr="006D0551">
        <w:rPr>
          <w:rFonts w:ascii="Century Gothic" w:hAnsi="Century Gothic"/>
          <w:b/>
        </w:rPr>
        <w:t xml:space="preserve">International </w:t>
      </w:r>
      <w:r w:rsidR="00464259" w:rsidRPr="006D0551">
        <w:rPr>
          <w:rFonts w:ascii="Century Gothic" w:hAnsi="Century Gothic"/>
          <w:b/>
        </w:rPr>
        <w:t>Strategy</w:t>
      </w:r>
    </w:p>
    <w:p w14:paraId="0B745855" w14:textId="77777777" w:rsidR="006D0551" w:rsidRDefault="006D0551" w:rsidP="006D0551">
      <w:pPr>
        <w:spacing w:after="0"/>
        <w:rPr>
          <w:rFonts w:ascii="Century Gothic" w:hAnsi="Century Gothic"/>
          <w:b/>
        </w:rPr>
      </w:pPr>
    </w:p>
    <w:p w14:paraId="2B38DB0B" w14:textId="7941AFEE" w:rsidR="00F723DF" w:rsidRPr="006D0551" w:rsidRDefault="00F723DF" w:rsidP="006D0551">
      <w:pPr>
        <w:spacing w:after="0"/>
        <w:ind w:left="1440"/>
        <w:rPr>
          <w:rFonts w:ascii="Century Gothic" w:hAnsi="Century Gothic"/>
        </w:rPr>
      </w:pPr>
      <w:r w:rsidRPr="006D0551">
        <w:rPr>
          <w:rFonts w:ascii="Century Gothic" w:hAnsi="Century Gothic"/>
          <w:b/>
        </w:rPr>
        <w:t>Task Force</w:t>
      </w:r>
      <w:r w:rsidRPr="006D0551">
        <w:rPr>
          <w:rFonts w:ascii="Century Gothic" w:hAnsi="Century Gothic"/>
        </w:rPr>
        <w:t xml:space="preserve"> </w:t>
      </w:r>
      <w:r w:rsidR="00464259" w:rsidRPr="006D0551">
        <w:rPr>
          <w:rFonts w:ascii="Century Gothic" w:hAnsi="Century Gothic"/>
          <w:b/>
        </w:rPr>
        <w:t xml:space="preserve">#2 </w:t>
      </w:r>
      <w:r w:rsidRPr="006D0551">
        <w:rPr>
          <w:rFonts w:ascii="Century Gothic" w:hAnsi="Century Gothic"/>
          <w:b/>
        </w:rPr>
        <w:t>– Jeff</w:t>
      </w:r>
      <w:r w:rsidRPr="006D0551">
        <w:rPr>
          <w:rFonts w:ascii="Century Gothic" w:hAnsi="Century Gothic"/>
        </w:rPr>
        <w:t xml:space="preserve"> will determine composition of members, for report to the Board </w:t>
      </w:r>
      <w:r w:rsidRPr="006D0551">
        <w:rPr>
          <w:rFonts w:ascii="Century Gothic" w:hAnsi="Century Gothic"/>
          <w:b/>
        </w:rPr>
        <w:t>by June 2018</w:t>
      </w:r>
    </w:p>
    <w:p w14:paraId="5F5612D3" w14:textId="77777777" w:rsidR="00F723DF" w:rsidRDefault="00F723DF" w:rsidP="00F723DF">
      <w:pPr>
        <w:pStyle w:val="ListParagraph"/>
        <w:spacing w:after="0"/>
        <w:ind w:left="1503"/>
        <w:rPr>
          <w:rFonts w:ascii="Century Gothic" w:hAnsi="Century Gothic"/>
        </w:rPr>
      </w:pPr>
    </w:p>
    <w:p w14:paraId="4AF86A96" w14:textId="1BB10792" w:rsidR="00BD72B6" w:rsidRDefault="00F723DF" w:rsidP="00BD72B6">
      <w:pPr>
        <w:spacing w:after="0"/>
        <w:ind w:left="1440" w:firstLine="3"/>
        <w:rPr>
          <w:rFonts w:ascii="Century Gothic" w:hAnsi="Century Gothic"/>
        </w:rPr>
      </w:pPr>
      <w:r>
        <w:rPr>
          <w:rFonts w:ascii="Century Gothic" w:hAnsi="Century Gothic"/>
        </w:rPr>
        <w:t xml:space="preserve">The Task Force will explore options, determine value to </w:t>
      </w:r>
      <w:r w:rsidR="00BB2471">
        <w:rPr>
          <w:rFonts w:ascii="Century Gothic" w:hAnsi="Century Gothic"/>
        </w:rPr>
        <w:t>CCAPP, cost</w:t>
      </w:r>
      <w:r w:rsidR="00BD72B6">
        <w:rPr>
          <w:rFonts w:ascii="Century Gothic" w:hAnsi="Century Gothic"/>
        </w:rPr>
        <w:t>/benefit analysis, risk assessment and make recommendation to the Board.</w:t>
      </w:r>
    </w:p>
    <w:p w14:paraId="7398F194" w14:textId="77777777" w:rsidR="00BD72B6" w:rsidRDefault="00BD72B6" w:rsidP="00BD72B6">
      <w:pPr>
        <w:spacing w:after="0"/>
        <w:ind w:left="1440"/>
        <w:rPr>
          <w:rFonts w:ascii="Century Gothic" w:hAnsi="Century Gothic"/>
        </w:rPr>
      </w:pPr>
    </w:p>
    <w:p w14:paraId="5331E5C8" w14:textId="00DE84CA" w:rsidR="00BD72B6" w:rsidRDefault="00BD72B6" w:rsidP="00BD72B6">
      <w:pPr>
        <w:spacing w:after="0"/>
        <w:ind w:left="1440"/>
        <w:rPr>
          <w:rFonts w:ascii="Century Gothic" w:hAnsi="Century Gothic"/>
        </w:rPr>
      </w:pPr>
      <w:r>
        <w:rPr>
          <w:rFonts w:ascii="Century Gothic" w:hAnsi="Century Gothic"/>
        </w:rPr>
        <w:t>It may be helpful to have business acumen and to include NAPRA on the Task Force team.</w:t>
      </w:r>
    </w:p>
    <w:p w14:paraId="7E4DF451" w14:textId="0AE1E48C" w:rsidR="00BD72B6" w:rsidRDefault="00BD72B6" w:rsidP="00F723DF">
      <w:pPr>
        <w:spacing w:after="0"/>
        <w:ind w:left="1143"/>
        <w:rPr>
          <w:rFonts w:ascii="Century Gothic" w:hAnsi="Century Gothic"/>
        </w:rPr>
      </w:pPr>
    </w:p>
    <w:p w14:paraId="17098483" w14:textId="2215C0AB" w:rsidR="00BD72B6" w:rsidRDefault="00BD72B6" w:rsidP="00BD72B6">
      <w:pPr>
        <w:spacing w:after="0"/>
        <w:ind w:left="1440"/>
        <w:rPr>
          <w:rFonts w:ascii="Century Gothic" w:hAnsi="Century Gothic"/>
        </w:rPr>
      </w:pPr>
      <w:r>
        <w:rPr>
          <w:rFonts w:ascii="Century Gothic" w:hAnsi="Century Gothic"/>
        </w:rPr>
        <w:t>Due to the financial implications, it will be helpful to have the work up as input to discussions of the budget before June.</w:t>
      </w:r>
    </w:p>
    <w:p w14:paraId="067F3157" w14:textId="5E1DA150" w:rsidR="006D0551" w:rsidRDefault="006D0551" w:rsidP="006D0551">
      <w:pPr>
        <w:spacing w:after="0"/>
        <w:ind w:left="720"/>
        <w:rPr>
          <w:rFonts w:ascii="Century Gothic" w:hAnsi="Century Gothic"/>
        </w:rPr>
      </w:pPr>
    </w:p>
    <w:p w14:paraId="2E60047D" w14:textId="77777777" w:rsidR="00B0409B" w:rsidRDefault="00B0409B" w:rsidP="006D0551">
      <w:pPr>
        <w:spacing w:after="0"/>
        <w:ind w:left="720"/>
        <w:rPr>
          <w:rFonts w:ascii="Century Gothic" w:hAnsi="Century Gothic"/>
          <w:i/>
        </w:rPr>
      </w:pPr>
    </w:p>
    <w:p w14:paraId="31C26031" w14:textId="670B0F8A" w:rsidR="00B0409B" w:rsidRPr="00B0409B" w:rsidRDefault="00B0409B" w:rsidP="006D0551">
      <w:pPr>
        <w:spacing w:after="0"/>
        <w:ind w:left="720"/>
        <w:rPr>
          <w:rFonts w:ascii="Century Gothic" w:hAnsi="Century Gothic"/>
          <w:i/>
        </w:rPr>
      </w:pPr>
      <w:r w:rsidRPr="00B0409B">
        <w:rPr>
          <w:rFonts w:ascii="Century Gothic" w:hAnsi="Century Gothic"/>
          <w:i/>
        </w:rPr>
        <w:t xml:space="preserve">Enabling Direction 4: Business Continuity </w:t>
      </w:r>
    </w:p>
    <w:p w14:paraId="56CBAD20" w14:textId="77777777" w:rsidR="00B0409B" w:rsidRDefault="00B0409B" w:rsidP="006D0551">
      <w:pPr>
        <w:spacing w:after="0"/>
        <w:ind w:left="720"/>
        <w:rPr>
          <w:rFonts w:ascii="Century Gothic" w:hAnsi="Century Gothic"/>
        </w:rPr>
      </w:pPr>
    </w:p>
    <w:p w14:paraId="704EC96A" w14:textId="0A895ABE" w:rsidR="006D0551" w:rsidRDefault="006D0551" w:rsidP="006D0551">
      <w:pPr>
        <w:spacing w:after="0"/>
        <w:ind w:left="720"/>
        <w:rPr>
          <w:rFonts w:ascii="Century Gothic" w:hAnsi="Century Gothic"/>
          <w:b/>
        </w:rPr>
      </w:pPr>
      <w:r w:rsidRPr="006D0551">
        <w:rPr>
          <w:rFonts w:ascii="Century Gothic" w:hAnsi="Century Gothic"/>
          <w:b/>
        </w:rPr>
        <w:t xml:space="preserve">Priority </w:t>
      </w:r>
      <w:r w:rsidR="00B0409B">
        <w:rPr>
          <w:rFonts w:ascii="Century Gothic" w:hAnsi="Century Gothic"/>
          <w:b/>
        </w:rPr>
        <w:t>4.1</w:t>
      </w:r>
      <w:r w:rsidRPr="006D0551">
        <w:rPr>
          <w:rFonts w:ascii="Century Gothic" w:hAnsi="Century Gothic"/>
          <w:b/>
        </w:rPr>
        <w:t xml:space="preserve"> </w:t>
      </w:r>
      <w:r w:rsidR="00E343A4" w:rsidRPr="006D0551">
        <w:rPr>
          <w:rFonts w:ascii="Century Gothic" w:hAnsi="Century Gothic"/>
          <w:b/>
        </w:rPr>
        <w:t xml:space="preserve">Business Continuity Plan - </w:t>
      </w:r>
      <w:r w:rsidR="00BD72B6" w:rsidRPr="006D0551">
        <w:rPr>
          <w:rFonts w:ascii="Century Gothic" w:hAnsi="Century Gothic"/>
          <w:b/>
        </w:rPr>
        <w:t>Internal resourcing</w:t>
      </w:r>
    </w:p>
    <w:p w14:paraId="7D22C5C0" w14:textId="77777777" w:rsidR="006D0551" w:rsidRDefault="006D0551" w:rsidP="006D0551">
      <w:pPr>
        <w:spacing w:after="0"/>
        <w:ind w:left="720"/>
        <w:rPr>
          <w:rFonts w:ascii="Century Gothic" w:hAnsi="Century Gothic"/>
          <w:b/>
        </w:rPr>
      </w:pPr>
    </w:p>
    <w:p w14:paraId="7546E90C" w14:textId="565C1216" w:rsidR="00BD72B6" w:rsidRPr="006D0551" w:rsidRDefault="00464259" w:rsidP="006D0551">
      <w:pPr>
        <w:spacing w:after="0"/>
        <w:ind w:left="720" w:firstLine="720"/>
        <w:rPr>
          <w:rFonts w:ascii="Century Gothic" w:hAnsi="Century Gothic"/>
        </w:rPr>
      </w:pPr>
      <w:r w:rsidRPr="006D0551">
        <w:rPr>
          <w:rFonts w:ascii="Century Gothic" w:hAnsi="Century Gothic"/>
          <w:b/>
        </w:rPr>
        <w:t>Task Force #3 - Wayne and Cathy</w:t>
      </w:r>
      <w:r w:rsidR="00500439" w:rsidRPr="006D0551">
        <w:rPr>
          <w:rFonts w:ascii="Century Gothic" w:hAnsi="Century Gothic"/>
          <w:b/>
        </w:rPr>
        <w:t>, by June budget cycle</w:t>
      </w:r>
    </w:p>
    <w:p w14:paraId="1047D09C" w14:textId="77777777" w:rsidR="00464259" w:rsidRPr="00464259" w:rsidRDefault="00464259" w:rsidP="00464259">
      <w:pPr>
        <w:pStyle w:val="ListParagraph"/>
        <w:spacing w:after="0"/>
        <w:ind w:left="1503"/>
        <w:rPr>
          <w:rFonts w:ascii="Century Gothic" w:hAnsi="Century Gothic"/>
          <w:b/>
        </w:rPr>
      </w:pPr>
    </w:p>
    <w:p w14:paraId="0640BE6A" w14:textId="53256005" w:rsidR="00500439" w:rsidRDefault="00500439" w:rsidP="00500439">
      <w:pPr>
        <w:spacing w:after="0"/>
        <w:ind w:left="1503"/>
        <w:rPr>
          <w:rFonts w:ascii="Century Gothic" w:hAnsi="Century Gothic"/>
        </w:rPr>
      </w:pPr>
      <w:r>
        <w:rPr>
          <w:rFonts w:ascii="Century Gothic" w:hAnsi="Century Gothic"/>
        </w:rPr>
        <w:t xml:space="preserve">For business continuity purpose, Wayne and Cathy </w:t>
      </w:r>
      <w:r w:rsidR="00464259">
        <w:rPr>
          <w:rFonts w:ascii="Century Gothic" w:hAnsi="Century Gothic"/>
        </w:rPr>
        <w:t>are tasked to prepare a “work plan” to</w:t>
      </w:r>
      <w:r>
        <w:rPr>
          <w:rFonts w:ascii="Century Gothic" w:hAnsi="Century Gothic"/>
        </w:rPr>
        <w:t>:</w:t>
      </w:r>
    </w:p>
    <w:p w14:paraId="2ECC7021" w14:textId="77777777" w:rsidR="00500439" w:rsidRDefault="00464259" w:rsidP="00662403">
      <w:pPr>
        <w:pStyle w:val="ListParagraph"/>
        <w:numPr>
          <w:ilvl w:val="0"/>
          <w:numId w:val="33"/>
        </w:numPr>
        <w:spacing w:after="0"/>
        <w:rPr>
          <w:rFonts w:ascii="Century Gothic" w:hAnsi="Century Gothic"/>
        </w:rPr>
      </w:pPr>
      <w:r w:rsidRPr="00500439">
        <w:rPr>
          <w:rFonts w:ascii="Century Gothic" w:hAnsi="Century Gothic"/>
        </w:rPr>
        <w:t>identify the big buckets of work</w:t>
      </w:r>
    </w:p>
    <w:p w14:paraId="49B5395D" w14:textId="555A2951" w:rsidR="00500439" w:rsidRDefault="00464259" w:rsidP="00662403">
      <w:pPr>
        <w:pStyle w:val="ListParagraph"/>
        <w:numPr>
          <w:ilvl w:val="0"/>
          <w:numId w:val="33"/>
        </w:numPr>
        <w:spacing w:after="0"/>
        <w:rPr>
          <w:rFonts w:ascii="Century Gothic" w:hAnsi="Century Gothic"/>
        </w:rPr>
      </w:pPr>
      <w:r w:rsidRPr="00500439">
        <w:rPr>
          <w:rFonts w:ascii="Century Gothic" w:hAnsi="Century Gothic"/>
        </w:rPr>
        <w:t>what the gaps are</w:t>
      </w:r>
      <w:r w:rsidR="00500439">
        <w:rPr>
          <w:rFonts w:ascii="Century Gothic" w:hAnsi="Century Gothic"/>
        </w:rPr>
        <w:t>, e.g. Board secretariat support – minute taking, agenda, distribution of materials.</w:t>
      </w:r>
    </w:p>
    <w:p w14:paraId="4D5B839C" w14:textId="77777777" w:rsidR="00500439" w:rsidRDefault="00464259" w:rsidP="00662403">
      <w:pPr>
        <w:pStyle w:val="ListParagraph"/>
        <w:numPr>
          <w:ilvl w:val="0"/>
          <w:numId w:val="33"/>
        </w:numPr>
        <w:spacing w:after="0"/>
        <w:rPr>
          <w:rFonts w:ascii="Century Gothic" w:hAnsi="Century Gothic"/>
        </w:rPr>
      </w:pPr>
      <w:r w:rsidRPr="00500439">
        <w:rPr>
          <w:rFonts w:ascii="Century Gothic" w:hAnsi="Century Gothic"/>
        </w:rPr>
        <w:t>what resources may be needed</w:t>
      </w:r>
    </w:p>
    <w:p w14:paraId="65192A80" w14:textId="77777777" w:rsidR="00500439" w:rsidRDefault="00500439" w:rsidP="00662403">
      <w:pPr>
        <w:pStyle w:val="ListParagraph"/>
        <w:numPr>
          <w:ilvl w:val="0"/>
          <w:numId w:val="33"/>
        </w:numPr>
        <w:spacing w:after="0"/>
        <w:rPr>
          <w:rFonts w:ascii="Century Gothic" w:hAnsi="Century Gothic"/>
        </w:rPr>
      </w:pPr>
      <w:r w:rsidRPr="00500439">
        <w:rPr>
          <w:rFonts w:ascii="Century Gothic" w:hAnsi="Century Gothic"/>
        </w:rPr>
        <w:t xml:space="preserve">suggestions for succession plan.  </w:t>
      </w:r>
    </w:p>
    <w:p w14:paraId="39B547AD" w14:textId="77777777" w:rsidR="00500439" w:rsidRDefault="00500439" w:rsidP="00500439">
      <w:pPr>
        <w:spacing w:after="0"/>
        <w:ind w:left="1503"/>
        <w:rPr>
          <w:rFonts w:ascii="Century Gothic" w:hAnsi="Century Gothic"/>
        </w:rPr>
      </w:pPr>
    </w:p>
    <w:p w14:paraId="278F909A" w14:textId="1140622E" w:rsidR="00BD72B6" w:rsidRDefault="00500439" w:rsidP="00500439">
      <w:pPr>
        <w:spacing w:after="0"/>
        <w:ind w:left="1503"/>
        <w:rPr>
          <w:rFonts w:ascii="Century Gothic" w:hAnsi="Century Gothic"/>
        </w:rPr>
      </w:pPr>
      <w:r w:rsidRPr="00500439">
        <w:rPr>
          <w:rFonts w:ascii="Century Gothic" w:hAnsi="Century Gothic"/>
        </w:rPr>
        <w:t xml:space="preserve">Their input and advice </w:t>
      </w:r>
      <w:r w:rsidR="00BB2471" w:rsidRPr="00500439">
        <w:rPr>
          <w:rFonts w:ascii="Century Gothic" w:hAnsi="Century Gothic"/>
        </w:rPr>
        <w:t>are</w:t>
      </w:r>
      <w:r w:rsidRPr="00500439">
        <w:rPr>
          <w:rFonts w:ascii="Century Gothic" w:hAnsi="Century Gothic"/>
        </w:rPr>
        <w:t xml:space="preserve"> important for deliberation during the budget cycle discussion</w:t>
      </w:r>
      <w:r>
        <w:rPr>
          <w:rFonts w:ascii="Century Gothic" w:hAnsi="Century Gothic"/>
        </w:rPr>
        <w:t>.</w:t>
      </w:r>
    </w:p>
    <w:p w14:paraId="5CEED87A" w14:textId="77777777" w:rsidR="006D0551" w:rsidRDefault="006D0551" w:rsidP="00500439">
      <w:pPr>
        <w:spacing w:after="0"/>
        <w:ind w:left="1503"/>
        <w:rPr>
          <w:rFonts w:ascii="Century Gothic" w:hAnsi="Century Gothic"/>
        </w:rPr>
      </w:pPr>
    </w:p>
    <w:p w14:paraId="7B92786D" w14:textId="07276FFC" w:rsidR="006D0551" w:rsidRDefault="006D0551" w:rsidP="006D0551">
      <w:pPr>
        <w:spacing w:after="0"/>
        <w:ind w:left="720"/>
        <w:rPr>
          <w:rFonts w:ascii="Century Gothic" w:hAnsi="Century Gothic"/>
        </w:rPr>
      </w:pPr>
      <w:r>
        <w:rPr>
          <w:rFonts w:ascii="Century Gothic" w:hAnsi="Century Gothic"/>
        </w:rPr>
        <w:t>Ongoing basis:</w:t>
      </w:r>
    </w:p>
    <w:p w14:paraId="50A4ADBF" w14:textId="77777777" w:rsidR="006D0551" w:rsidRDefault="006D0551" w:rsidP="006D0551">
      <w:pPr>
        <w:spacing w:after="0"/>
        <w:ind w:left="1440"/>
        <w:rPr>
          <w:rFonts w:ascii="Century Gothic" w:hAnsi="Century Gothic"/>
          <w:b/>
        </w:rPr>
      </w:pPr>
    </w:p>
    <w:p w14:paraId="04174F58" w14:textId="07367EA1" w:rsidR="00F1731C" w:rsidRPr="006D0551" w:rsidRDefault="00F1731C" w:rsidP="006D0551">
      <w:pPr>
        <w:spacing w:after="0"/>
        <w:ind w:left="1440"/>
        <w:rPr>
          <w:rFonts w:ascii="Century Gothic" w:hAnsi="Century Gothic"/>
        </w:rPr>
      </w:pPr>
      <w:r w:rsidRPr="006D0551">
        <w:rPr>
          <w:rFonts w:ascii="Century Gothic" w:hAnsi="Century Gothic"/>
          <w:b/>
        </w:rPr>
        <w:t>Accreditation Team resourcing</w:t>
      </w:r>
      <w:r w:rsidR="00E343A4" w:rsidRPr="006D0551">
        <w:rPr>
          <w:rFonts w:ascii="Century Gothic" w:hAnsi="Century Gothic"/>
          <w:b/>
        </w:rPr>
        <w:t xml:space="preserve"> (</w:t>
      </w:r>
      <w:r w:rsidR="0016606C" w:rsidRPr="006D0551">
        <w:rPr>
          <w:rFonts w:ascii="Century Gothic" w:hAnsi="Century Gothic"/>
          <w:b/>
        </w:rPr>
        <w:t>ongoing)</w:t>
      </w:r>
    </w:p>
    <w:p w14:paraId="168BF6DE" w14:textId="1083361A" w:rsidR="00F1731C" w:rsidRDefault="00F1731C" w:rsidP="00F1731C">
      <w:pPr>
        <w:pStyle w:val="ListParagraph"/>
        <w:spacing w:after="0"/>
        <w:ind w:left="1440"/>
        <w:rPr>
          <w:rFonts w:ascii="Century Gothic" w:hAnsi="Century Gothic"/>
        </w:rPr>
      </w:pPr>
    </w:p>
    <w:p w14:paraId="14BF4815" w14:textId="52A130C4" w:rsidR="00F1731C" w:rsidRDefault="00F1731C" w:rsidP="00F1731C">
      <w:pPr>
        <w:pStyle w:val="ListParagraph"/>
        <w:spacing w:after="0"/>
        <w:ind w:left="1440"/>
        <w:rPr>
          <w:rFonts w:ascii="Century Gothic" w:hAnsi="Century Gothic"/>
        </w:rPr>
      </w:pPr>
      <w:r>
        <w:rPr>
          <w:rFonts w:ascii="Century Gothic" w:hAnsi="Century Gothic"/>
        </w:rPr>
        <w:t xml:space="preserve">Wayne to request for accreditation resources through the deans to access more group of </w:t>
      </w:r>
      <w:r w:rsidR="00BB2471">
        <w:rPr>
          <w:rFonts w:ascii="Century Gothic" w:hAnsi="Century Gothic"/>
        </w:rPr>
        <w:t>faculties</w:t>
      </w:r>
      <w:r w:rsidR="00FE7290">
        <w:rPr>
          <w:rFonts w:ascii="Century Gothic" w:hAnsi="Century Gothic"/>
        </w:rPr>
        <w:t xml:space="preserve">. </w:t>
      </w:r>
    </w:p>
    <w:p w14:paraId="6BDE4F8A" w14:textId="366FD11A" w:rsidR="00FE7290" w:rsidRDefault="00FE7290" w:rsidP="00F1731C">
      <w:pPr>
        <w:pStyle w:val="ListParagraph"/>
        <w:spacing w:after="0"/>
        <w:ind w:left="1440"/>
        <w:rPr>
          <w:rFonts w:ascii="Century Gothic" w:hAnsi="Century Gothic"/>
        </w:rPr>
      </w:pPr>
    </w:p>
    <w:p w14:paraId="7AB594E7" w14:textId="77777777" w:rsidR="00FE7290" w:rsidRPr="00F1731C" w:rsidRDefault="00FE7290" w:rsidP="00F1731C">
      <w:pPr>
        <w:pStyle w:val="ListParagraph"/>
        <w:spacing w:after="0"/>
        <w:ind w:left="1440"/>
        <w:rPr>
          <w:rFonts w:ascii="Century Gothic" w:hAnsi="Century Gothic"/>
        </w:rPr>
      </w:pPr>
    </w:p>
    <w:p w14:paraId="3FED847F" w14:textId="744E9B14" w:rsidR="00A854C6" w:rsidRDefault="008B3D40" w:rsidP="00430CA1">
      <w:pPr>
        <w:pStyle w:val="Heading3"/>
        <w:numPr>
          <w:ilvl w:val="0"/>
          <w:numId w:val="53"/>
        </w:numPr>
        <w:rPr>
          <w:rFonts w:ascii="Century Gothic" w:hAnsi="Century Gothic"/>
          <w:sz w:val="28"/>
          <w:szCs w:val="28"/>
        </w:rPr>
      </w:pPr>
      <w:bookmarkStart w:id="16" w:name="_Toc505365296"/>
      <w:r w:rsidRPr="00430CA1">
        <w:rPr>
          <w:rFonts w:ascii="Century Gothic" w:hAnsi="Century Gothic"/>
          <w:sz w:val="28"/>
          <w:szCs w:val="28"/>
        </w:rPr>
        <w:t>Enabling Mechanisms to Operationalize the Plan</w:t>
      </w:r>
      <w:bookmarkEnd w:id="16"/>
      <w:r w:rsidRPr="00430CA1">
        <w:rPr>
          <w:rFonts w:ascii="Century Gothic" w:hAnsi="Century Gothic"/>
          <w:sz w:val="28"/>
          <w:szCs w:val="28"/>
        </w:rPr>
        <w:t xml:space="preserve"> </w:t>
      </w:r>
      <w:r w:rsidR="00A854C6" w:rsidRPr="00430CA1">
        <w:rPr>
          <w:rFonts w:ascii="Century Gothic" w:hAnsi="Century Gothic"/>
          <w:sz w:val="28"/>
          <w:szCs w:val="28"/>
        </w:rPr>
        <w:t xml:space="preserve"> </w:t>
      </w:r>
    </w:p>
    <w:p w14:paraId="06A04CE6" w14:textId="77777777" w:rsidR="00430CA1" w:rsidRPr="00430CA1" w:rsidRDefault="00430CA1" w:rsidP="00430CA1"/>
    <w:p w14:paraId="2AE4E91D" w14:textId="64A84E11" w:rsidR="004F4AC8" w:rsidRDefault="00B0409B" w:rsidP="00B0409B">
      <w:pPr>
        <w:ind w:left="360" w:firstLine="720"/>
        <w:rPr>
          <w:rFonts w:ascii="Century Gothic" w:hAnsi="Century Gothic"/>
        </w:rPr>
      </w:pPr>
      <w:r w:rsidRPr="00B0409B">
        <w:rPr>
          <w:rFonts w:ascii="Century Gothic" w:hAnsi="Century Gothic"/>
          <w:i/>
        </w:rPr>
        <w:t xml:space="preserve">Enabling Mechanisms 5: </w:t>
      </w:r>
      <w:r w:rsidR="004F4AC8" w:rsidRPr="00B0409B">
        <w:rPr>
          <w:rFonts w:ascii="Century Gothic" w:hAnsi="Century Gothic"/>
          <w:i/>
        </w:rPr>
        <w:t>Communications strategy</w:t>
      </w:r>
      <w:r w:rsidR="00E343A4" w:rsidRPr="00B0409B">
        <w:rPr>
          <w:rFonts w:ascii="Century Gothic" w:hAnsi="Century Gothic"/>
          <w:i/>
        </w:rPr>
        <w:t xml:space="preserve"> -</w:t>
      </w:r>
      <w:r w:rsidR="00E343A4">
        <w:rPr>
          <w:rFonts w:ascii="Century Gothic" w:hAnsi="Century Gothic"/>
        </w:rPr>
        <w:t xml:space="preserve"> TBD</w:t>
      </w:r>
    </w:p>
    <w:p w14:paraId="13909672" w14:textId="40772847" w:rsidR="00500439" w:rsidRDefault="00500439" w:rsidP="004F4AC8">
      <w:pPr>
        <w:ind w:left="1440"/>
        <w:rPr>
          <w:rFonts w:ascii="Century Gothic" w:hAnsi="Century Gothic"/>
        </w:rPr>
      </w:pPr>
      <w:r>
        <w:rPr>
          <w:rFonts w:ascii="Century Gothic" w:hAnsi="Century Gothic"/>
        </w:rPr>
        <w:t xml:space="preserve">There are demonstrated needs for more open, </w:t>
      </w:r>
      <w:r w:rsidR="00BB2471">
        <w:rPr>
          <w:rFonts w:ascii="Century Gothic" w:hAnsi="Century Gothic"/>
        </w:rPr>
        <w:t>frequent,</w:t>
      </w:r>
      <w:r>
        <w:rPr>
          <w:rFonts w:ascii="Century Gothic" w:hAnsi="Century Gothic"/>
        </w:rPr>
        <w:t xml:space="preserve"> and transparent communications throughout the planning process.</w:t>
      </w:r>
    </w:p>
    <w:p w14:paraId="09BAB5C4" w14:textId="29CA572D" w:rsidR="00500439" w:rsidRDefault="00500439" w:rsidP="004F4AC8">
      <w:pPr>
        <w:ind w:left="1440"/>
        <w:rPr>
          <w:rFonts w:ascii="Century Gothic" w:hAnsi="Century Gothic"/>
        </w:rPr>
      </w:pPr>
      <w:r>
        <w:rPr>
          <w:rFonts w:ascii="Century Gothic" w:hAnsi="Century Gothic"/>
        </w:rPr>
        <w:t xml:space="preserve">It is pre- mature at this stage to develop a </w:t>
      </w:r>
      <w:r w:rsidR="001E52B3">
        <w:rPr>
          <w:rFonts w:ascii="Century Gothic" w:hAnsi="Century Gothic"/>
        </w:rPr>
        <w:t xml:space="preserve">fulsome </w:t>
      </w:r>
      <w:r>
        <w:rPr>
          <w:rFonts w:ascii="Century Gothic" w:hAnsi="Century Gothic"/>
        </w:rPr>
        <w:t xml:space="preserve">communications strategy. Once the Strategic Plan is finalized and work of the Task Forces are completed, </w:t>
      </w:r>
      <w:r w:rsidR="001E52B3">
        <w:rPr>
          <w:rFonts w:ascii="Century Gothic" w:hAnsi="Century Gothic"/>
        </w:rPr>
        <w:t>CCAPP should develop a proactive communications strategy to its partners and stakeholder.</w:t>
      </w:r>
    </w:p>
    <w:p w14:paraId="527F2540" w14:textId="24686404" w:rsidR="00B0409B" w:rsidRDefault="00B0409B" w:rsidP="004F4AC8">
      <w:pPr>
        <w:ind w:left="1440"/>
        <w:rPr>
          <w:rFonts w:ascii="Century Gothic" w:hAnsi="Century Gothic"/>
        </w:rPr>
      </w:pPr>
    </w:p>
    <w:p w14:paraId="044BC72B" w14:textId="705DCF68" w:rsidR="00B0409B" w:rsidRPr="00430CA1" w:rsidRDefault="00B0409B" w:rsidP="00430CA1">
      <w:pPr>
        <w:pStyle w:val="Heading3"/>
        <w:numPr>
          <w:ilvl w:val="0"/>
          <w:numId w:val="53"/>
        </w:numPr>
        <w:rPr>
          <w:rFonts w:ascii="Century Gothic" w:hAnsi="Century Gothic"/>
          <w:sz w:val="28"/>
          <w:szCs w:val="28"/>
        </w:rPr>
      </w:pPr>
      <w:bookmarkStart w:id="17" w:name="_Toc505365297"/>
      <w:r w:rsidRPr="00430CA1">
        <w:rPr>
          <w:rFonts w:ascii="Century Gothic" w:hAnsi="Century Gothic"/>
          <w:sz w:val="28"/>
          <w:szCs w:val="28"/>
        </w:rPr>
        <w:t>Board Monitoring and Reporting</w:t>
      </w:r>
      <w:bookmarkEnd w:id="17"/>
    </w:p>
    <w:p w14:paraId="4E2047A8" w14:textId="77777777" w:rsidR="00B0409B" w:rsidRPr="00B0409B" w:rsidRDefault="00B0409B" w:rsidP="00B0409B">
      <w:pPr>
        <w:pStyle w:val="ListParagraph"/>
        <w:ind w:left="1440"/>
        <w:rPr>
          <w:rFonts w:ascii="Century Gothic" w:hAnsi="Century Gothic"/>
        </w:rPr>
      </w:pPr>
    </w:p>
    <w:p w14:paraId="687CF078" w14:textId="0E00C207" w:rsidR="001E52B3" w:rsidRPr="00B0409B" w:rsidRDefault="00BB2471" w:rsidP="00B0409B">
      <w:pPr>
        <w:ind w:left="1440"/>
        <w:rPr>
          <w:rFonts w:ascii="Century Gothic" w:hAnsi="Century Gothic"/>
        </w:rPr>
      </w:pPr>
      <w:r w:rsidRPr="00B0409B">
        <w:rPr>
          <w:rFonts w:ascii="Century Gothic" w:hAnsi="Century Gothic"/>
          <w:u w:val="single"/>
        </w:rPr>
        <w:t>ACTION</w:t>
      </w:r>
      <w:r w:rsidRPr="00B0409B">
        <w:rPr>
          <w:rFonts w:ascii="Century Gothic" w:hAnsi="Century Gothic"/>
        </w:rPr>
        <w:t>:</w:t>
      </w:r>
      <w:r w:rsidR="001E52B3" w:rsidRPr="00B0409B">
        <w:rPr>
          <w:rFonts w:ascii="Century Gothic" w:hAnsi="Century Gothic"/>
        </w:rPr>
        <w:t xml:space="preserve"> </w:t>
      </w:r>
      <w:r w:rsidR="00FE7290" w:rsidRPr="00B0409B">
        <w:rPr>
          <w:rFonts w:ascii="Century Gothic" w:hAnsi="Century Gothic"/>
        </w:rPr>
        <w:t xml:space="preserve">Jeff - </w:t>
      </w:r>
      <w:r w:rsidR="001E52B3" w:rsidRPr="00B0409B">
        <w:rPr>
          <w:rFonts w:ascii="Century Gothic" w:hAnsi="Century Gothic"/>
        </w:rPr>
        <w:t xml:space="preserve">At the end of each meeting, the Board will discuss and agree to </w:t>
      </w:r>
      <w:r w:rsidRPr="00B0409B">
        <w:rPr>
          <w:rFonts w:ascii="Century Gothic" w:hAnsi="Century Gothic"/>
        </w:rPr>
        <w:t>several</w:t>
      </w:r>
      <w:r w:rsidR="001E52B3" w:rsidRPr="00B0409B">
        <w:rPr>
          <w:rFonts w:ascii="Century Gothic" w:hAnsi="Century Gothic"/>
        </w:rPr>
        <w:t xml:space="preserve"> key messages that all members can use to communicate back to their constituents. This would complement formal communications</w:t>
      </w:r>
    </w:p>
    <w:p w14:paraId="0ECF6411" w14:textId="4E79DDA8" w:rsidR="00FE7290" w:rsidRDefault="00E343A4" w:rsidP="00FE7290">
      <w:pPr>
        <w:ind w:left="1440"/>
        <w:rPr>
          <w:rFonts w:ascii="Century Gothic" w:hAnsi="Century Gothic"/>
        </w:rPr>
      </w:pPr>
      <w:r w:rsidRPr="00E343A4">
        <w:rPr>
          <w:rFonts w:ascii="Century Gothic" w:hAnsi="Century Gothic"/>
          <w:u w:val="single"/>
        </w:rPr>
        <w:t>ACTION</w:t>
      </w:r>
      <w:r>
        <w:rPr>
          <w:rFonts w:ascii="Century Gothic" w:hAnsi="Century Gothic"/>
        </w:rPr>
        <w:t xml:space="preserve">: </w:t>
      </w:r>
      <w:r w:rsidR="00FE7290">
        <w:rPr>
          <w:rFonts w:ascii="Century Gothic" w:hAnsi="Century Gothic"/>
        </w:rPr>
        <w:t>Annual Report – Wayne to align annual report to progress against the Strategic Plan so that the information is more relevant and transparent.</w:t>
      </w:r>
    </w:p>
    <w:p w14:paraId="34396381" w14:textId="77777777" w:rsidR="008B3D40" w:rsidRDefault="008B3D40" w:rsidP="00FE7290">
      <w:pPr>
        <w:ind w:left="1440"/>
        <w:rPr>
          <w:rFonts w:ascii="Century Gothic" w:hAnsi="Century Gothic"/>
        </w:rPr>
      </w:pPr>
    </w:p>
    <w:p w14:paraId="703C4AAE" w14:textId="309F1D8E" w:rsidR="008B3D40" w:rsidRPr="000F327F" w:rsidRDefault="006D0551" w:rsidP="008B3D40">
      <w:pPr>
        <w:pStyle w:val="Heading2"/>
        <w:numPr>
          <w:ilvl w:val="0"/>
          <w:numId w:val="51"/>
        </w:numPr>
        <w:rPr>
          <w:b/>
          <w:sz w:val="32"/>
          <w:szCs w:val="32"/>
        </w:rPr>
      </w:pPr>
      <w:bookmarkStart w:id="18" w:name="_Toc505365298"/>
      <w:r>
        <w:rPr>
          <w:b/>
          <w:sz w:val="32"/>
          <w:szCs w:val="32"/>
        </w:rPr>
        <w:t>M</w:t>
      </w:r>
      <w:r w:rsidR="008B3D40">
        <w:rPr>
          <w:b/>
          <w:sz w:val="32"/>
          <w:szCs w:val="32"/>
        </w:rPr>
        <w:t>ission Refinement</w:t>
      </w:r>
      <w:bookmarkEnd w:id="18"/>
    </w:p>
    <w:p w14:paraId="6481FCAD" w14:textId="77777777" w:rsidR="008B3D40" w:rsidRDefault="008B3D40" w:rsidP="00FE7290">
      <w:pPr>
        <w:ind w:left="720"/>
        <w:rPr>
          <w:rFonts w:ascii="Century Gothic" w:hAnsi="Century Gothic"/>
        </w:rPr>
      </w:pPr>
    </w:p>
    <w:p w14:paraId="25FCDB55" w14:textId="30F5E5EA" w:rsidR="00FE7290" w:rsidRPr="00FE7290" w:rsidRDefault="00FE7290" w:rsidP="00FE7290">
      <w:pPr>
        <w:ind w:left="720"/>
        <w:rPr>
          <w:rFonts w:ascii="Century Gothic" w:hAnsi="Century Gothic"/>
        </w:rPr>
      </w:pPr>
      <w:r w:rsidRPr="00FE7290">
        <w:rPr>
          <w:rFonts w:ascii="Century Gothic" w:hAnsi="Century Gothic"/>
        </w:rPr>
        <w:t xml:space="preserve">The current mission statement is still relevant with the two </w:t>
      </w:r>
      <w:r w:rsidR="00BB2471" w:rsidRPr="00FE7290">
        <w:rPr>
          <w:rFonts w:ascii="Century Gothic" w:hAnsi="Century Gothic"/>
        </w:rPr>
        <w:t>emphases</w:t>
      </w:r>
      <w:r w:rsidRPr="00FE7290">
        <w:rPr>
          <w:rFonts w:ascii="Century Gothic" w:hAnsi="Century Gothic"/>
        </w:rPr>
        <w:t xml:space="preserve"> to grant accreditation and </w:t>
      </w:r>
      <w:r w:rsidR="00E343A4">
        <w:rPr>
          <w:rFonts w:ascii="Century Gothic" w:hAnsi="Century Gothic"/>
        </w:rPr>
        <w:t xml:space="preserve">to </w:t>
      </w:r>
      <w:r w:rsidRPr="00FE7290">
        <w:rPr>
          <w:rFonts w:ascii="Century Gothic" w:hAnsi="Century Gothic"/>
        </w:rPr>
        <w:t>promot</w:t>
      </w:r>
      <w:r w:rsidR="00E343A4">
        <w:rPr>
          <w:rFonts w:ascii="Century Gothic" w:hAnsi="Century Gothic"/>
        </w:rPr>
        <w:t>e</w:t>
      </w:r>
      <w:r w:rsidRPr="00FE7290">
        <w:rPr>
          <w:rFonts w:ascii="Century Gothic" w:hAnsi="Century Gothic"/>
        </w:rPr>
        <w:t xml:space="preserve"> continuously improvement. Refinement of the language will simplify the statement as follows:</w:t>
      </w:r>
    </w:p>
    <w:p w14:paraId="6E2AE696" w14:textId="2E143D32" w:rsidR="00FE7290" w:rsidRDefault="00FE7290" w:rsidP="00FE7290">
      <w:pPr>
        <w:pStyle w:val="Default"/>
        <w:ind w:left="720"/>
        <w:rPr>
          <w:rFonts w:ascii="Arial" w:hAnsi="Arial" w:cs="Arial"/>
          <w:sz w:val="22"/>
          <w:szCs w:val="22"/>
        </w:rPr>
      </w:pPr>
      <w:r w:rsidRPr="00FE7290">
        <w:rPr>
          <w:highlight w:val="yellow"/>
        </w:rPr>
        <w:t>“</w:t>
      </w:r>
      <w:r w:rsidRPr="00FE7290">
        <w:rPr>
          <w:rFonts w:ascii="Arial" w:hAnsi="Arial" w:cs="Arial"/>
          <w:sz w:val="22"/>
          <w:szCs w:val="22"/>
          <w:highlight w:val="yellow"/>
        </w:rPr>
        <w:t>To grant accreditation awards to Pharmacy and Pharmacy Technician programs that meet the Standards set by CCAPP and to promote continued improvement of those educational programs.”</w:t>
      </w:r>
      <w:r w:rsidRPr="003E63E1">
        <w:rPr>
          <w:rFonts w:ascii="Arial" w:hAnsi="Arial" w:cs="Arial"/>
          <w:sz w:val="22"/>
          <w:szCs w:val="22"/>
        </w:rPr>
        <w:t xml:space="preserve"> </w:t>
      </w:r>
    </w:p>
    <w:p w14:paraId="314E743B" w14:textId="6C352113" w:rsidR="00FE7290" w:rsidRPr="00FE7290" w:rsidRDefault="00FE7290" w:rsidP="00FE7290">
      <w:pPr>
        <w:ind w:left="720"/>
        <w:rPr>
          <w:rFonts w:ascii="Century Gothic" w:hAnsi="Century Gothic"/>
        </w:rPr>
      </w:pPr>
    </w:p>
    <w:p w14:paraId="76712DC0" w14:textId="16CE0B6E" w:rsidR="00FE7290" w:rsidRDefault="00FE7290" w:rsidP="00FE7290">
      <w:pPr>
        <w:ind w:left="720"/>
      </w:pPr>
      <w:r w:rsidRPr="00A854C6">
        <w:t xml:space="preserve"> </w:t>
      </w:r>
    </w:p>
    <w:p w14:paraId="25ECA034" w14:textId="77777777" w:rsidR="00E343A4" w:rsidRDefault="00E343A4">
      <w:pPr>
        <w:spacing w:after="0" w:line="240" w:lineRule="auto"/>
        <w:rPr>
          <w:rFonts w:asciiTheme="majorHAnsi" w:eastAsiaTheme="majorEastAsia" w:hAnsiTheme="majorHAnsi" w:cstheme="majorBidi"/>
          <w:color w:val="2F5496" w:themeColor="accent1" w:themeShade="BF"/>
          <w:sz w:val="32"/>
          <w:szCs w:val="32"/>
        </w:rPr>
      </w:pPr>
      <w:r>
        <w:br w:type="page"/>
      </w:r>
    </w:p>
    <w:p w14:paraId="02B695D8" w14:textId="21905DF1" w:rsidR="003E63E1" w:rsidRDefault="003E63E1" w:rsidP="003E63E1">
      <w:pPr>
        <w:pStyle w:val="Heading1"/>
      </w:pPr>
      <w:bookmarkStart w:id="19" w:name="_Toc505365299"/>
      <w:r>
        <w:lastRenderedPageBreak/>
        <w:t xml:space="preserve">Appendix </w:t>
      </w:r>
      <w:r w:rsidR="00022063">
        <w:t>A</w:t>
      </w:r>
      <w:r>
        <w:t xml:space="preserve"> List of </w:t>
      </w:r>
      <w:r w:rsidR="00CF5F44">
        <w:t>Board Retreat participants:</w:t>
      </w:r>
      <w:bookmarkEnd w:id="19"/>
    </w:p>
    <w:p w14:paraId="5D040D42" w14:textId="77777777" w:rsidR="003E63E1" w:rsidRPr="003E63E1" w:rsidRDefault="003E63E1" w:rsidP="003E63E1"/>
    <w:tbl>
      <w:tblPr>
        <w:tblStyle w:val="TableGrid"/>
        <w:tblW w:w="0" w:type="auto"/>
        <w:tblLook w:val="04A0" w:firstRow="1" w:lastRow="0" w:firstColumn="1" w:lastColumn="0" w:noHBand="0" w:noVBand="1"/>
      </w:tblPr>
      <w:tblGrid>
        <w:gridCol w:w="4405"/>
        <w:gridCol w:w="5507"/>
      </w:tblGrid>
      <w:tr w:rsidR="003E63E1" w14:paraId="5E15C6F1" w14:textId="77777777" w:rsidTr="00566C7A">
        <w:trPr>
          <w:trHeight w:val="268"/>
        </w:trPr>
        <w:tc>
          <w:tcPr>
            <w:tcW w:w="4405" w:type="dxa"/>
            <w:shd w:val="clear" w:color="auto" w:fill="D9E2F3" w:themeFill="accent1" w:themeFillTint="33"/>
          </w:tcPr>
          <w:p w14:paraId="319F2742" w14:textId="77777777" w:rsidR="003E63E1" w:rsidRDefault="003E63E1" w:rsidP="00566C7A">
            <w:pPr>
              <w:spacing w:line="240" w:lineRule="auto"/>
              <w:jc w:val="center"/>
            </w:pPr>
            <w:r>
              <w:t>Name</w:t>
            </w:r>
          </w:p>
        </w:tc>
        <w:tc>
          <w:tcPr>
            <w:tcW w:w="5507" w:type="dxa"/>
            <w:shd w:val="clear" w:color="auto" w:fill="D9E2F3" w:themeFill="accent1" w:themeFillTint="33"/>
          </w:tcPr>
          <w:p w14:paraId="41B1D3C3" w14:textId="77777777" w:rsidR="003E63E1" w:rsidRDefault="003E63E1" w:rsidP="00566C7A">
            <w:pPr>
              <w:spacing w:line="240" w:lineRule="auto"/>
              <w:jc w:val="center"/>
            </w:pPr>
            <w:r>
              <w:t>Organizations</w:t>
            </w:r>
          </w:p>
        </w:tc>
      </w:tr>
      <w:tr w:rsidR="003E63E1" w14:paraId="1FD73FE4" w14:textId="77777777" w:rsidTr="00566C7A">
        <w:trPr>
          <w:trHeight w:val="403"/>
        </w:trPr>
        <w:tc>
          <w:tcPr>
            <w:tcW w:w="4405" w:type="dxa"/>
          </w:tcPr>
          <w:p w14:paraId="047DE2FF" w14:textId="77777777" w:rsidR="003E63E1" w:rsidRDefault="003E63E1" w:rsidP="00566C7A">
            <w:pPr>
              <w:spacing w:line="240" w:lineRule="auto"/>
            </w:pPr>
            <w:r>
              <w:t>Jeff Whissell</w:t>
            </w:r>
          </w:p>
        </w:tc>
        <w:tc>
          <w:tcPr>
            <w:tcW w:w="5507" w:type="dxa"/>
          </w:tcPr>
          <w:p w14:paraId="6C7A0323" w14:textId="77777777" w:rsidR="003E63E1" w:rsidRDefault="003E63E1" w:rsidP="00566C7A">
            <w:pPr>
              <w:spacing w:line="240" w:lineRule="auto"/>
            </w:pPr>
            <w:r>
              <w:t>CCAPP Board, President</w:t>
            </w:r>
          </w:p>
        </w:tc>
      </w:tr>
      <w:tr w:rsidR="003E63E1" w14:paraId="29D4CF78" w14:textId="77777777" w:rsidTr="00566C7A">
        <w:tc>
          <w:tcPr>
            <w:tcW w:w="4405" w:type="dxa"/>
          </w:tcPr>
          <w:p w14:paraId="1FBAD024" w14:textId="77777777" w:rsidR="003E63E1" w:rsidRDefault="003E63E1" w:rsidP="00566C7A">
            <w:pPr>
              <w:spacing w:line="240" w:lineRule="auto"/>
            </w:pPr>
            <w:r>
              <w:t>Dr. Chantal Pharand</w:t>
            </w:r>
          </w:p>
        </w:tc>
        <w:tc>
          <w:tcPr>
            <w:tcW w:w="5507" w:type="dxa"/>
          </w:tcPr>
          <w:p w14:paraId="5CCFC566" w14:textId="77777777" w:rsidR="003E63E1" w:rsidRDefault="003E63E1" w:rsidP="00566C7A">
            <w:pPr>
              <w:spacing w:line="240" w:lineRule="auto"/>
            </w:pPr>
            <w:r>
              <w:t>CCAPP Board, President-Elect</w:t>
            </w:r>
          </w:p>
        </w:tc>
      </w:tr>
      <w:tr w:rsidR="003E63E1" w14:paraId="1351F1B2" w14:textId="77777777" w:rsidTr="00566C7A">
        <w:tc>
          <w:tcPr>
            <w:tcW w:w="4405" w:type="dxa"/>
          </w:tcPr>
          <w:p w14:paraId="6427FA45" w14:textId="77777777" w:rsidR="003E63E1" w:rsidRDefault="003E63E1" w:rsidP="00566C7A">
            <w:pPr>
              <w:spacing w:line="240" w:lineRule="auto"/>
            </w:pPr>
            <w:r>
              <w:t>Dr. Donna Woloschuk</w:t>
            </w:r>
          </w:p>
        </w:tc>
        <w:tc>
          <w:tcPr>
            <w:tcW w:w="5507" w:type="dxa"/>
          </w:tcPr>
          <w:p w14:paraId="6CB91470" w14:textId="77777777" w:rsidR="003E63E1" w:rsidRDefault="003E63E1" w:rsidP="00566C7A">
            <w:pPr>
              <w:spacing w:line="240" w:lineRule="auto"/>
            </w:pPr>
            <w:r>
              <w:t>CCAPP Board, Past President</w:t>
            </w:r>
          </w:p>
        </w:tc>
      </w:tr>
      <w:tr w:rsidR="003E63E1" w14:paraId="738FE272" w14:textId="77777777" w:rsidTr="00566C7A">
        <w:tc>
          <w:tcPr>
            <w:tcW w:w="4405" w:type="dxa"/>
          </w:tcPr>
          <w:p w14:paraId="49B1E772" w14:textId="77777777" w:rsidR="003E63E1" w:rsidRDefault="003E63E1" w:rsidP="00566C7A">
            <w:pPr>
              <w:spacing w:line="240" w:lineRule="auto"/>
            </w:pPr>
            <w:r>
              <w:t>Prof Marta Bozdek</w:t>
            </w:r>
          </w:p>
        </w:tc>
        <w:tc>
          <w:tcPr>
            <w:tcW w:w="5507" w:type="dxa"/>
          </w:tcPr>
          <w:p w14:paraId="4908D994" w14:textId="77777777" w:rsidR="003E63E1" w:rsidRDefault="003E63E1" w:rsidP="00566C7A">
            <w:pPr>
              <w:spacing w:line="240" w:lineRule="auto"/>
            </w:pPr>
            <w:r>
              <w:t>CCAPP Board</w:t>
            </w:r>
          </w:p>
        </w:tc>
      </w:tr>
      <w:tr w:rsidR="003E63E1" w14:paraId="15571285" w14:textId="77777777" w:rsidTr="00566C7A">
        <w:tc>
          <w:tcPr>
            <w:tcW w:w="4405" w:type="dxa"/>
          </w:tcPr>
          <w:p w14:paraId="71EF2DE4" w14:textId="77777777" w:rsidR="003E63E1" w:rsidRDefault="003E63E1" w:rsidP="00566C7A">
            <w:pPr>
              <w:spacing w:line="240" w:lineRule="auto"/>
            </w:pPr>
            <w:r>
              <w:t xml:space="preserve">Dr. Nick Busing </w:t>
            </w:r>
          </w:p>
        </w:tc>
        <w:tc>
          <w:tcPr>
            <w:tcW w:w="5507" w:type="dxa"/>
          </w:tcPr>
          <w:p w14:paraId="7FC0750B" w14:textId="77777777" w:rsidR="003E63E1" w:rsidRDefault="003E63E1" w:rsidP="00566C7A">
            <w:pPr>
              <w:spacing w:line="240" w:lineRule="auto"/>
            </w:pPr>
            <w:r>
              <w:t>CCAPP Board</w:t>
            </w:r>
          </w:p>
        </w:tc>
      </w:tr>
      <w:tr w:rsidR="003E63E1" w14:paraId="6A89C985" w14:textId="77777777" w:rsidTr="00566C7A">
        <w:tc>
          <w:tcPr>
            <w:tcW w:w="4405" w:type="dxa"/>
          </w:tcPr>
          <w:p w14:paraId="486E44F8" w14:textId="77777777" w:rsidR="003E63E1" w:rsidRDefault="003E63E1" w:rsidP="00566C7A">
            <w:pPr>
              <w:spacing w:line="240" w:lineRule="auto"/>
            </w:pPr>
            <w:r>
              <w:t>Dr. David Edwards</w:t>
            </w:r>
          </w:p>
        </w:tc>
        <w:tc>
          <w:tcPr>
            <w:tcW w:w="5507" w:type="dxa"/>
          </w:tcPr>
          <w:p w14:paraId="4958B0F7" w14:textId="77777777" w:rsidR="003E63E1" w:rsidRDefault="003E63E1" w:rsidP="00566C7A">
            <w:pPr>
              <w:spacing w:line="240" w:lineRule="auto"/>
            </w:pPr>
            <w:r>
              <w:t>CCAPP Board</w:t>
            </w:r>
          </w:p>
        </w:tc>
      </w:tr>
      <w:tr w:rsidR="003E63E1" w14:paraId="28B56481" w14:textId="77777777" w:rsidTr="00566C7A">
        <w:tc>
          <w:tcPr>
            <w:tcW w:w="4405" w:type="dxa"/>
          </w:tcPr>
          <w:p w14:paraId="4304F2B2" w14:textId="77777777" w:rsidR="003E63E1" w:rsidRDefault="003E63E1" w:rsidP="00566C7A">
            <w:pPr>
              <w:spacing w:line="240" w:lineRule="auto"/>
            </w:pPr>
            <w:r>
              <w:t>Iris Krawchenko</w:t>
            </w:r>
          </w:p>
        </w:tc>
        <w:tc>
          <w:tcPr>
            <w:tcW w:w="5507" w:type="dxa"/>
          </w:tcPr>
          <w:p w14:paraId="2FDF686A" w14:textId="77777777" w:rsidR="003E63E1" w:rsidRDefault="003E63E1" w:rsidP="00566C7A">
            <w:pPr>
              <w:spacing w:line="240" w:lineRule="auto"/>
            </w:pPr>
            <w:r>
              <w:t>CCAPP Board</w:t>
            </w:r>
          </w:p>
        </w:tc>
      </w:tr>
      <w:tr w:rsidR="003E63E1" w14:paraId="38C8332A" w14:textId="77777777" w:rsidTr="00566C7A">
        <w:tc>
          <w:tcPr>
            <w:tcW w:w="4405" w:type="dxa"/>
          </w:tcPr>
          <w:p w14:paraId="51DD72F7" w14:textId="77777777" w:rsidR="003E63E1" w:rsidRDefault="003E63E1" w:rsidP="00566C7A">
            <w:pPr>
              <w:spacing w:line="240" w:lineRule="auto"/>
            </w:pPr>
            <w:r>
              <w:t>Sam Lanctin</w:t>
            </w:r>
          </w:p>
        </w:tc>
        <w:tc>
          <w:tcPr>
            <w:tcW w:w="5507" w:type="dxa"/>
          </w:tcPr>
          <w:p w14:paraId="37906039" w14:textId="77777777" w:rsidR="003E63E1" w:rsidRDefault="003E63E1" w:rsidP="00566C7A">
            <w:pPr>
              <w:spacing w:line="240" w:lineRule="auto"/>
            </w:pPr>
            <w:r>
              <w:t>CCAPP Board</w:t>
            </w:r>
          </w:p>
        </w:tc>
      </w:tr>
      <w:tr w:rsidR="003E63E1" w14:paraId="79DF435D" w14:textId="77777777" w:rsidTr="00566C7A">
        <w:tc>
          <w:tcPr>
            <w:tcW w:w="4405" w:type="dxa"/>
          </w:tcPr>
          <w:p w14:paraId="735F9E88" w14:textId="77777777" w:rsidR="003E63E1" w:rsidRDefault="003E63E1" w:rsidP="00566C7A">
            <w:pPr>
              <w:spacing w:line="240" w:lineRule="auto"/>
            </w:pPr>
            <w:r>
              <w:t>Wayne Hindmarsh</w:t>
            </w:r>
          </w:p>
        </w:tc>
        <w:tc>
          <w:tcPr>
            <w:tcW w:w="5507" w:type="dxa"/>
          </w:tcPr>
          <w:p w14:paraId="3651C42A" w14:textId="77777777" w:rsidR="003E63E1" w:rsidRDefault="003E63E1" w:rsidP="00566C7A">
            <w:pPr>
              <w:spacing w:line="240" w:lineRule="auto"/>
            </w:pPr>
            <w:r>
              <w:t>CCAPP Executive Director</w:t>
            </w:r>
          </w:p>
        </w:tc>
      </w:tr>
      <w:tr w:rsidR="003E63E1" w14:paraId="144DA64A" w14:textId="77777777" w:rsidTr="00566C7A">
        <w:tc>
          <w:tcPr>
            <w:tcW w:w="4405" w:type="dxa"/>
          </w:tcPr>
          <w:p w14:paraId="05284B43" w14:textId="77777777" w:rsidR="003E63E1" w:rsidRDefault="003E63E1" w:rsidP="00566C7A">
            <w:pPr>
              <w:spacing w:line="240" w:lineRule="auto"/>
            </w:pPr>
            <w:r>
              <w:t>Cathy Schuster</w:t>
            </w:r>
          </w:p>
        </w:tc>
        <w:tc>
          <w:tcPr>
            <w:tcW w:w="5507" w:type="dxa"/>
          </w:tcPr>
          <w:p w14:paraId="75DC0235" w14:textId="77777777" w:rsidR="003E63E1" w:rsidRDefault="003E63E1" w:rsidP="00566C7A">
            <w:pPr>
              <w:spacing w:line="240" w:lineRule="auto"/>
            </w:pPr>
            <w:r>
              <w:t>CCAPP Pharm Tech Co-ordinator</w:t>
            </w:r>
          </w:p>
        </w:tc>
      </w:tr>
      <w:tr w:rsidR="003E63E1" w14:paraId="570E4E0E" w14:textId="77777777" w:rsidTr="00566C7A">
        <w:tc>
          <w:tcPr>
            <w:tcW w:w="4405" w:type="dxa"/>
          </w:tcPr>
          <w:p w14:paraId="6E3904D9" w14:textId="7B23A957" w:rsidR="003E63E1" w:rsidRDefault="003E63E1" w:rsidP="00566C7A">
            <w:pPr>
              <w:spacing w:line="240" w:lineRule="auto"/>
            </w:pPr>
          </w:p>
        </w:tc>
        <w:tc>
          <w:tcPr>
            <w:tcW w:w="5507" w:type="dxa"/>
          </w:tcPr>
          <w:p w14:paraId="1C7BDE5D" w14:textId="6B56C72B" w:rsidR="003E63E1" w:rsidRDefault="003E63E1" w:rsidP="00566C7A">
            <w:pPr>
              <w:spacing w:line="240" w:lineRule="auto"/>
            </w:pPr>
          </w:p>
        </w:tc>
      </w:tr>
      <w:tr w:rsidR="003E63E1" w14:paraId="0BFE0EE4" w14:textId="77777777" w:rsidTr="00566C7A">
        <w:tc>
          <w:tcPr>
            <w:tcW w:w="4405" w:type="dxa"/>
          </w:tcPr>
          <w:p w14:paraId="5AD558BC" w14:textId="28FBC61F" w:rsidR="003E63E1" w:rsidRDefault="00CF5F44" w:rsidP="00566C7A">
            <w:pPr>
              <w:spacing w:line="240" w:lineRule="auto"/>
            </w:pPr>
            <w:r>
              <w:t>Helen Hayward</w:t>
            </w:r>
          </w:p>
        </w:tc>
        <w:tc>
          <w:tcPr>
            <w:tcW w:w="5507" w:type="dxa"/>
          </w:tcPr>
          <w:p w14:paraId="45BA027B" w14:textId="2989BCFD" w:rsidR="003E63E1" w:rsidRDefault="00CF5F44" w:rsidP="00566C7A">
            <w:pPr>
              <w:spacing w:line="240" w:lineRule="auto"/>
            </w:pPr>
            <w:r>
              <w:t>Facilitator and Consultant, WMC</w:t>
            </w:r>
          </w:p>
        </w:tc>
      </w:tr>
    </w:tbl>
    <w:p w14:paraId="3C1B9F52" w14:textId="5781C995" w:rsidR="003E63E1" w:rsidRPr="00CF685B" w:rsidRDefault="003E63E1" w:rsidP="003E63E1">
      <w:pPr>
        <w:spacing w:after="0" w:line="240" w:lineRule="auto"/>
      </w:pPr>
    </w:p>
    <w:sectPr w:rsidR="003E63E1" w:rsidRPr="00CF685B" w:rsidSect="00F17CFE">
      <w:pgSz w:w="12240" w:h="15840"/>
      <w:pgMar w:top="1135" w:right="1325" w:bottom="1440" w:left="993" w:header="708" w:footer="44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23020" w14:textId="77777777" w:rsidR="007E259A" w:rsidRDefault="007E259A" w:rsidP="00D20DDA">
      <w:pPr>
        <w:spacing w:after="0" w:line="240" w:lineRule="auto"/>
      </w:pPr>
      <w:r>
        <w:separator/>
      </w:r>
    </w:p>
  </w:endnote>
  <w:endnote w:type="continuationSeparator" w:id="0">
    <w:p w14:paraId="12A72097" w14:textId="77777777" w:rsidR="007E259A" w:rsidRDefault="007E259A" w:rsidP="00D2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4F5E" w14:textId="4CC447CF" w:rsidR="006D0551" w:rsidRPr="00374F73" w:rsidRDefault="006D0551" w:rsidP="00374F73">
    <w:pPr>
      <w:pStyle w:val="Footer"/>
      <w:tabs>
        <w:tab w:val="left" w:pos="2113"/>
        <w:tab w:val="right" w:pos="9900"/>
      </w:tabs>
      <w:rPr>
        <w:rStyle w:val="cg10black"/>
      </w:rPr>
    </w:pPr>
    <w:r>
      <w:tab/>
    </w:r>
    <w:r>
      <w:tab/>
    </w:r>
    <w:r>
      <w:tab/>
    </w:r>
    <w:r>
      <w:tab/>
    </w:r>
    <w:r>
      <w:rPr>
        <w:noProof/>
        <w:lang w:eastAsia="en-CA"/>
      </w:rPr>
      <w:drawing>
        <wp:anchor distT="0" distB="0" distL="114300" distR="114300" simplePos="0" relativeHeight="251657728" behindDoc="1" locked="0" layoutInCell="1" allowOverlap="1" wp14:anchorId="6C35BAE3" wp14:editId="644F80B6">
          <wp:simplePos x="0" y="0"/>
          <wp:positionH relativeFrom="page">
            <wp:posOffset>283845</wp:posOffset>
          </wp:positionH>
          <wp:positionV relativeFrom="page">
            <wp:posOffset>9399270</wp:posOffset>
          </wp:positionV>
          <wp:extent cx="6504940" cy="177165"/>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F73">
      <w:rPr>
        <w:rStyle w:val="cg10black"/>
      </w:rPr>
      <w:fldChar w:fldCharType="begin"/>
    </w:r>
    <w:r w:rsidRPr="00374F73">
      <w:rPr>
        <w:rStyle w:val="cg10black"/>
      </w:rPr>
      <w:instrText xml:space="preserve"> PAGE   \* MERGEFORMAT </w:instrText>
    </w:r>
    <w:r w:rsidRPr="00374F73">
      <w:rPr>
        <w:rStyle w:val="cg10black"/>
      </w:rPr>
      <w:fldChar w:fldCharType="separate"/>
    </w:r>
    <w:r w:rsidR="00534A18">
      <w:rPr>
        <w:rStyle w:val="cg10black"/>
        <w:noProof/>
      </w:rPr>
      <w:t>19</w:t>
    </w:r>
    <w:r w:rsidRPr="00374F73">
      <w:rPr>
        <w:rStyle w:val="cg10black"/>
      </w:rPr>
      <w:fldChar w:fldCharType="end"/>
    </w:r>
  </w:p>
  <w:p w14:paraId="2CB0AF0D" w14:textId="77777777" w:rsidR="006D0551" w:rsidRDefault="006D0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796147"/>
      <w:docPartObj>
        <w:docPartGallery w:val="Page Numbers (Bottom of Page)"/>
        <w:docPartUnique/>
      </w:docPartObj>
    </w:sdtPr>
    <w:sdtEndPr>
      <w:rPr>
        <w:noProof/>
      </w:rPr>
    </w:sdtEndPr>
    <w:sdtContent>
      <w:p w14:paraId="273256C3" w14:textId="66302C7E" w:rsidR="006D0551" w:rsidRDefault="006D0551">
        <w:pPr>
          <w:pStyle w:val="Footer"/>
          <w:jc w:val="right"/>
        </w:pPr>
        <w:r>
          <w:fldChar w:fldCharType="begin"/>
        </w:r>
        <w:r>
          <w:instrText xml:space="preserve"> PAGE   \* MERGEFORMAT </w:instrText>
        </w:r>
        <w:r>
          <w:fldChar w:fldCharType="separate"/>
        </w:r>
        <w:r w:rsidR="00534A18">
          <w:rPr>
            <w:noProof/>
          </w:rPr>
          <w:t>1</w:t>
        </w:r>
        <w:r>
          <w:rPr>
            <w:noProof/>
          </w:rPr>
          <w:fldChar w:fldCharType="end"/>
        </w:r>
      </w:p>
    </w:sdtContent>
  </w:sdt>
  <w:p w14:paraId="4C81B610" w14:textId="77777777" w:rsidR="006D0551" w:rsidRDefault="006D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9CC40" w14:textId="77777777" w:rsidR="007E259A" w:rsidRDefault="007E259A" w:rsidP="00D20DDA">
      <w:pPr>
        <w:spacing w:after="0" w:line="240" w:lineRule="auto"/>
      </w:pPr>
      <w:r>
        <w:separator/>
      </w:r>
    </w:p>
  </w:footnote>
  <w:footnote w:type="continuationSeparator" w:id="0">
    <w:p w14:paraId="4CBC3EC8" w14:textId="77777777" w:rsidR="007E259A" w:rsidRDefault="007E259A" w:rsidP="00D20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B380" w14:textId="77777777" w:rsidR="006D0551" w:rsidRPr="00374F73" w:rsidRDefault="006D0551" w:rsidP="00374F73">
    <w:pPr>
      <w:pStyle w:val="Header"/>
      <w:tabs>
        <w:tab w:val="clear" w:pos="4680"/>
        <w:tab w:val="clear" w:pos="9360"/>
      </w:tabs>
      <w:jc w:val="right"/>
    </w:pPr>
    <w:r w:rsidRPr="009B2A0B">
      <w:rPr>
        <w:noProof/>
        <w:lang w:eastAsia="en-CA"/>
      </w:rPr>
      <w:drawing>
        <wp:inline distT="0" distB="0" distL="0" distR="0" wp14:anchorId="4D182E27" wp14:editId="33AF6EAD">
          <wp:extent cx="1417320" cy="26670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A88"/>
    <w:multiLevelType w:val="hybridMultilevel"/>
    <w:tmpl w:val="E4482E42"/>
    <w:lvl w:ilvl="0" w:tplc="0AF4964A">
      <w:start w:val="1"/>
      <w:numFmt w:val="decimal"/>
      <w:lvlText w:val="%1)"/>
      <w:lvlJc w:val="left"/>
      <w:pPr>
        <w:ind w:left="1080" w:hanging="360"/>
      </w:pPr>
      <w:rPr>
        <w:rFonts w:hint="default"/>
        <w:color w:val="auto"/>
        <w:sz w:val="18"/>
      </w:rPr>
    </w:lvl>
    <w:lvl w:ilvl="1" w:tplc="10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40A63"/>
    <w:multiLevelType w:val="hybridMultilevel"/>
    <w:tmpl w:val="C1C8C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501E3"/>
    <w:multiLevelType w:val="hybridMultilevel"/>
    <w:tmpl w:val="027459F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7B024F3"/>
    <w:multiLevelType w:val="hybridMultilevel"/>
    <w:tmpl w:val="6A8848D8"/>
    <w:lvl w:ilvl="0" w:tplc="8A1607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4798D"/>
    <w:multiLevelType w:val="hybridMultilevel"/>
    <w:tmpl w:val="D1F4FE88"/>
    <w:lvl w:ilvl="0" w:tplc="384082C4">
      <w:start w:val="1"/>
      <w:numFmt w:val="decimal"/>
      <w:lvlText w:val="%1)"/>
      <w:lvlJc w:val="left"/>
      <w:pPr>
        <w:ind w:left="1503"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03E6E"/>
    <w:multiLevelType w:val="hybridMultilevel"/>
    <w:tmpl w:val="DEE0C85C"/>
    <w:lvl w:ilvl="0" w:tplc="0CF2E92A">
      <w:start w:val="7"/>
      <w:numFmt w:val="decimal"/>
      <w:lvlText w:val="%1."/>
      <w:lvlJc w:val="left"/>
      <w:pPr>
        <w:ind w:left="1080" w:hanging="360"/>
      </w:pPr>
      <w:rPr>
        <w:rFonts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D1196"/>
    <w:multiLevelType w:val="hybridMultilevel"/>
    <w:tmpl w:val="88D85BF6"/>
    <w:lvl w:ilvl="0" w:tplc="10090011">
      <w:start w:val="1"/>
      <w:numFmt w:val="decimal"/>
      <w:lvlText w:val="%1)"/>
      <w:lvlJc w:val="left"/>
      <w:pPr>
        <w:ind w:left="1800" w:hanging="360"/>
      </w:pPr>
      <w:rPr>
        <w:rFonts w:hint="default"/>
        <w:color w:val="auto"/>
        <w:sz w:val="18"/>
      </w:rPr>
    </w:lvl>
    <w:lvl w:ilvl="1" w:tplc="10090001">
      <w:start w:val="1"/>
      <w:numFmt w:val="bullet"/>
      <w:lvlText w:val=""/>
      <w:lvlJc w:val="left"/>
      <w:pPr>
        <w:ind w:left="1800" w:hanging="360"/>
      </w:pPr>
      <w:rPr>
        <w:rFonts w:ascii="Symbol" w:hAnsi="Symbol" w:hint="default"/>
      </w:rPr>
    </w:lvl>
    <w:lvl w:ilvl="2" w:tplc="10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36ABA"/>
    <w:multiLevelType w:val="hybridMultilevel"/>
    <w:tmpl w:val="F6E2CAAE"/>
    <w:lvl w:ilvl="0" w:tplc="15385B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D71C1"/>
    <w:multiLevelType w:val="hybridMultilevel"/>
    <w:tmpl w:val="6D10579A"/>
    <w:lvl w:ilvl="0" w:tplc="A75E4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355B0"/>
    <w:multiLevelType w:val="hybridMultilevel"/>
    <w:tmpl w:val="028E830A"/>
    <w:lvl w:ilvl="0" w:tplc="10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0" w15:restartNumberingAfterBreak="0">
    <w:nsid w:val="151167DC"/>
    <w:multiLevelType w:val="hybridMultilevel"/>
    <w:tmpl w:val="0B0AFC3C"/>
    <w:lvl w:ilvl="0" w:tplc="10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FB28EE"/>
    <w:multiLevelType w:val="hybridMultilevel"/>
    <w:tmpl w:val="E5325000"/>
    <w:lvl w:ilvl="0" w:tplc="2EEA19AC">
      <w:start w:val="2"/>
      <w:numFmt w:val="decimal"/>
      <w:lvlText w:val="%1)"/>
      <w:lvlJc w:val="left"/>
      <w:pPr>
        <w:ind w:left="1080" w:hanging="360"/>
      </w:pPr>
      <w:rPr>
        <w:rFonts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B39B5"/>
    <w:multiLevelType w:val="hybridMultilevel"/>
    <w:tmpl w:val="055287CA"/>
    <w:lvl w:ilvl="0" w:tplc="2C12F8F8">
      <w:start w:val="1"/>
      <w:numFmt w:val="decimal"/>
      <w:lvlText w:val="%1)"/>
      <w:lvlJc w:val="left"/>
      <w:pPr>
        <w:ind w:left="1080" w:hanging="360"/>
      </w:pPr>
      <w:rPr>
        <w:rFonts w:hint="default"/>
        <w:color w:val="auto"/>
        <w:sz w:val="18"/>
      </w:rPr>
    </w:lvl>
    <w:lvl w:ilvl="1" w:tplc="AA002D86">
      <w:start w:val="1"/>
      <w:numFmt w:val="decimal"/>
      <w:lvlText w:val="%2)"/>
      <w:lvlJc w:val="left"/>
      <w:pPr>
        <w:ind w:left="1440" w:hanging="360"/>
      </w:pPr>
      <w:rPr>
        <w:rFonts w:hint="default"/>
        <w:color w:val="auto"/>
        <w:sz w:val="18"/>
      </w:rPr>
    </w:lvl>
    <w:lvl w:ilvl="2" w:tplc="1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9A087A"/>
    <w:multiLevelType w:val="hybridMultilevel"/>
    <w:tmpl w:val="A9C0BABC"/>
    <w:lvl w:ilvl="0" w:tplc="10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DDC43CB"/>
    <w:multiLevelType w:val="hybridMultilevel"/>
    <w:tmpl w:val="5CDE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24550"/>
    <w:multiLevelType w:val="hybridMultilevel"/>
    <w:tmpl w:val="B13CEE8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17BFF"/>
    <w:multiLevelType w:val="hybridMultilevel"/>
    <w:tmpl w:val="DBF27DAA"/>
    <w:lvl w:ilvl="0" w:tplc="10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AA4CEC"/>
    <w:multiLevelType w:val="hybridMultilevel"/>
    <w:tmpl w:val="58485706"/>
    <w:lvl w:ilvl="0" w:tplc="10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6E145F0"/>
    <w:multiLevelType w:val="hybridMultilevel"/>
    <w:tmpl w:val="7C403406"/>
    <w:lvl w:ilvl="0" w:tplc="D50841F2">
      <w:start w:val="1"/>
      <w:numFmt w:val="upperRoman"/>
      <w:lvlText w:val="%1."/>
      <w:lvlJc w:val="right"/>
      <w:pPr>
        <w:ind w:left="720" w:hanging="360"/>
      </w:pPr>
      <w:rPr>
        <w:rFonts w:hint="default"/>
        <w:color w:val="auto"/>
        <w:sz w:val="18"/>
      </w:rPr>
    </w:lvl>
    <w:lvl w:ilvl="1" w:tplc="2C12F8F8">
      <w:start w:val="1"/>
      <w:numFmt w:val="decimal"/>
      <w:lvlText w:val="%2)"/>
      <w:lvlJc w:val="left"/>
      <w:pPr>
        <w:ind w:left="1440" w:hanging="360"/>
      </w:pPr>
      <w:rPr>
        <w:rFonts w:hint="default"/>
        <w:color w:val="auto"/>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31052"/>
    <w:multiLevelType w:val="hybridMultilevel"/>
    <w:tmpl w:val="48568F68"/>
    <w:lvl w:ilvl="0" w:tplc="4EFC8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2D7645"/>
    <w:multiLevelType w:val="hybridMultilevel"/>
    <w:tmpl w:val="D884C544"/>
    <w:lvl w:ilvl="0" w:tplc="C80E47BA">
      <w:start w:val="1"/>
      <w:numFmt w:val="decimal"/>
      <w:lvlText w:val="%1)"/>
      <w:lvlJc w:val="left"/>
      <w:pPr>
        <w:ind w:left="1080" w:hanging="360"/>
      </w:pPr>
      <w:rPr>
        <w:rFonts w:hint="default"/>
        <w:color w:val="auto"/>
        <w:sz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E45D00"/>
    <w:multiLevelType w:val="hybridMultilevel"/>
    <w:tmpl w:val="1D7CA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722699"/>
    <w:multiLevelType w:val="hybridMultilevel"/>
    <w:tmpl w:val="D4A0BACE"/>
    <w:lvl w:ilvl="0" w:tplc="10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DC8042A"/>
    <w:multiLevelType w:val="hybridMultilevel"/>
    <w:tmpl w:val="C7EC360C"/>
    <w:lvl w:ilvl="0" w:tplc="DAAED636">
      <w:start w:val="1"/>
      <w:numFmt w:val="decimal"/>
      <w:lvlText w:val="%1)"/>
      <w:lvlJc w:val="left"/>
      <w:pPr>
        <w:ind w:left="1080" w:hanging="360"/>
      </w:pPr>
      <w:rPr>
        <w:rFonts w:hint="default"/>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53124"/>
    <w:multiLevelType w:val="hybridMultilevel"/>
    <w:tmpl w:val="D486CB2C"/>
    <w:lvl w:ilvl="0" w:tplc="29EA555E">
      <w:start w:val="1"/>
      <w:numFmt w:val="decimal"/>
      <w:lvlText w:val="%1)"/>
      <w:lvlJc w:val="left"/>
      <w:pPr>
        <w:ind w:left="15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504B7A"/>
    <w:multiLevelType w:val="hybridMultilevel"/>
    <w:tmpl w:val="9DC0472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7160DD"/>
    <w:multiLevelType w:val="multilevel"/>
    <w:tmpl w:val="C09E057A"/>
    <w:lvl w:ilvl="0">
      <w:start w:val="1"/>
      <w:numFmt w:val="decimal"/>
      <w:lvlText w:val="%1"/>
      <w:lvlJc w:val="left"/>
      <w:pPr>
        <w:ind w:left="370" w:hanging="370"/>
      </w:pPr>
      <w:rPr>
        <w:rFonts w:hint="default"/>
      </w:rPr>
    </w:lvl>
    <w:lvl w:ilvl="1">
      <w:start w:val="1"/>
      <w:numFmt w:val="decimal"/>
      <w:lvlText w:val="%1.%2"/>
      <w:lvlJc w:val="left"/>
      <w:pPr>
        <w:ind w:left="1450" w:hanging="3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5A830F2"/>
    <w:multiLevelType w:val="hybridMultilevel"/>
    <w:tmpl w:val="4C3631BC"/>
    <w:lvl w:ilvl="0" w:tplc="8CB2F0AC">
      <w:start w:val="1"/>
      <w:numFmt w:val="decimal"/>
      <w:lvlText w:val="%1)"/>
      <w:lvlJc w:val="left"/>
      <w:pPr>
        <w:ind w:left="1800" w:hanging="360"/>
      </w:pPr>
      <w:rPr>
        <w:rFonts w:hint="default"/>
        <w:color w:val="auto"/>
        <w:sz w:val="18"/>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180"/>
      </w:pPr>
      <w:rPr>
        <w:rFonts w:ascii="Symbol" w:hAnsi="Symbol" w:hint="default"/>
      </w:rPr>
    </w:lvl>
    <w:lvl w:ilvl="3" w:tplc="10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396608"/>
    <w:multiLevelType w:val="hybridMultilevel"/>
    <w:tmpl w:val="F2901836"/>
    <w:lvl w:ilvl="0" w:tplc="8A8E0086">
      <w:start w:val="1"/>
      <w:numFmt w:val="decimal"/>
      <w:lvlText w:val="%1."/>
      <w:lvlJc w:val="left"/>
      <w:pPr>
        <w:ind w:left="720" w:hanging="360"/>
      </w:pPr>
      <w:rPr>
        <w:rFonts w:hint="default"/>
      </w:rPr>
    </w:lvl>
    <w:lvl w:ilvl="1" w:tplc="10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B16CB"/>
    <w:multiLevelType w:val="hybridMultilevel"/>
    <w:tmpl w:val="5FFE1036"/>
    <w:lvl w:ilvl="0" w:tplc="10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9F07DCB"/>
    <w:multiLevelType w:val="hybridMultilevel"/>
    <w:tmpl w:val="53DA4B30"/>
    <w:lvl w:ilvl="0" w:tplc="10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E4F1C18"/>
    <w:multiLevelType w:val="hybridMultilevel"/>
    <w:tmpl w:val="4C1E7A06"/>
    <w:lvl w:ilvl="0" w:tplc="10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4D4D432E"/>
    <w:multiLevelType w:val="hybridMultilevel"/>
    <w:tmpl w:val="A70CE500"/>
    <w:lvl w:ilvl="0" w:tplc="10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4C1B20"/>
    <w:multiLevelType w:val="hybridMultilevel"/>
    <w:tmpl w:val="1F462786"/>
    <w:lvl w:ilvl="0" w:tplc="10090001">
      <w:start w:val="1"/>
      <w:numFmt w:val="bullet"/>
      <w:lvlText w:val=""/>
      <w:lvlJc w:val="left"/>
      <w:pPr>
        <w:ind w:left="2160" w:hanging="360"/>
      </w:pPr>
      <w:rPr>
        <w:rFonts w:ascii="Symbol" w:hAnsi="Symbol" w:hint="default"/>
      </w:rPr>
    </w:lvl>
    <w:lvl w:ilvl="1" w:tplc="10090017">
      <w:start w:val="1"/>
      <w:numFmt w:val="lowerLetter"/>
      <w:lvlText w:val="%2)"/>
      <w:lvlJc w:val="left"/>
      <w:pPr>
        <w:ind w:left="2880" w:hanging="36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24F778B"/>
    <w:multiLevelType w:val="hybridMultilevel"/>
    <w:tmpl w:val="C332DDC8"/>
    <w:lvl w:ilvl="0" w:tplc="10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572453B"/>
    <w:multiLevelType w:val="hybridMultilevel"/>
    <w:tmpl w:val="C4CA06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578C6B40"/>
    <w:multiLevelType w:val="hybridMultilevel"/>
    <w:tmpl w:val="AB1864E8"/>
    <w:lvl w:ilvl="0" w:tplc="10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92113FF"/>
    <w:multiLevelType w:val="hybridMultilevel"/>
    <w:tmpl w:val="749C0158"/>
    <w:lvl w:ilvl="0" w:tplc="10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A2E4E8C"/>
    <w:multiLevelType w:val="hybridMultilevel"/>
    <w:tmpl w:val="5DA61166"/>
    <w:lvl w:ilvl="0" w:tplc="2C12F8F8">
      <w:start w:val="1"/>
      <w:numFmt w:val="decimal"/>
      <w:lvlText w:val="%1)"/>
      <w:lvlJc w:val="left"/>
      <w:pPr>
        <w:ind w:left="1440" w:hanging="360"/>
      </w:pPr>
      <w:rPr>
        <w:rFonts w:hint="default"/>
        <w:color w:val="auto"/>
        <w:sz w:val="18"/>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712F14"/>
    <w:multiLevelType w:val="hybridMultilevel"/>
    <w:tmpl w:val="8CF4DB5E"/>
    <w:lvl w:ilvl="0" w:tplc="10090001">
      <w:start w:val="1"/>
      <w:numFmt w:val="bullet"/>
      <w:lvlText w:val=""/>
      <w:lvlJc w:val="left"/>
      <w:pPr>
        <w:ind w:left="2223" w:hanging="360"/>
      </w:pPr>
      <w:rPr>
        <w:rFonts w:ascii="Symbol" w:hAnsi="Symbol" w:hint="default"/>
      </w:rPr>
    </w:lvl>
    <w:lvl w:ilvl="1" w:tplc="04090003">
      <w:start w:val="1"/>
      <w:numFmt w:val="bullet"/>
      <w:lvlText w:val="o"/>
      <w:lvlJc w:val="left"/>
      <w:pPr>
        <w:ind w:left="2943" w:hanging="360"/>
      </w:pPr>
      <w:rPr>
        <w:rFonts w:ascii="Courier New" w:hAnsi="Courier New" w:cs="Courier New" w:hint="default"/>
      </w:rPr>
    </w:lvl>
    <w:lvl w:ilvl="2" w:tplc="04090005">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40" w15:restartNumberingAfterBreak="0">
    <w:nsid w:val="60BA1254"/>
    <w:multiLevelType w:val="hybridMultilevel"/>
    <w:tmpl w:val="E522E8FE"/>
    <w:lvl w:ilvl="0" w:tplc="C80E47BA">
      <w:start w:val="1"/>
      <w:numFmt w:val="decimal"/>
      <w:lvlText w:val="%1)"/>
      <w:lvlJc w:val="left"/>
      <w:pPr>
        <w:ind w:left="1080" w:hanging="360"/>
      </w:pPr>
      <w:rPr>
        <w:rFonts w:hint="default"/>
        <w:color w:val="auto"/>
        <w:sz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22124A"/>
    <w:multiLevelType w:val="hybridMultilevel"/>
    <w:tmpl w:val="30D6F5F6"/>
    <w:lvl w:ilvl="0" w:tplc="EAD6B5D8">
      <w:start w:val="3"/>
      <w:numFmt w:val="decimal"/>
      <w:lvlText w:val="%1)"/>
      <w:lvlJc w:val="left"/>
      <w:pPr>
        <w:ind w:left="1080" w:hanging="360"/>
      </w:pPr>
      <w:rPr>
        <w:rFonts w:hint="default"/>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3D66725"/>
    <w:multiLevelType w:val="hybridMultilevel"/>
    <w:tmpl w:val="4886B6CC"/>
    <w:lvl w:ilvl="0" w:tplc="10090013">
      <w:start w:val="1"/>
      <w:numFmt w:val="upperRoman"/>
      <w:lvlText w:val="%1."/>
      <w:lvlJc w:val="right"/>
      <w:pPr>
        <w:ind w:left="720" w:hanging="360"/>
      </w:pPr>
    </w:lvl>
    <w:lvl w:ilvl="1" w:tplc="10090011">
      <w:start w:val="1"/>
      <w:numFmt w:val="decimal"/>
      <w:lvlText w:val="%2)"/>
      <w:lvlJc w:val="left"/>
      <w:pPr>
        <w:ind w:left="1440" w:hanging="360"/>
      </w:pPr>
      <w:rPr>
        <w:rFonts w:hint="default"/>
        <w:color w:val="auto"/>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462C3E"/>
    <w:multiLevelType w:val="hybridMultilevel"/>
    <w:tmpl w:val="0C5C7BB2"/>
    <w:lvl w:ilvl="0" w:tplc="E10C0804">
      <w:start w:val="1"/>
      <w:numFmt w:val="lowerRoman"/>
      <w:lvlText w:val="%1."/>
      <w:lvlJc w:val="right"/>
      <w:pPr>
        <w:ind w:left="1440" w:hanging="360"/>
      </w:pPr>
      <w:rPr>
        <w:rFonts w:hint="default"/>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F1B30"/>
    <w:multiLevelType w:val="hybridMultilevel"/>
    <w:tmpl w:val="4EFA6614"/>
    <w:lvl w:ilvl="0" w:tplc="A60CAEFE">
      <w:start w:val="1"/>
      <w:numFmt w:val="decimal"/>
      <w:lvlText w:val="%1)"/>
      <w:lvlJc w:val="left"/>
      <w:pPr>
        <w:ind w:left="1080" w:hanging="360"/>
      </w:pPr>
      <w:rPr>
        <w:rFonts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02074"/>
    <w:multiLevelType w:val="hybridMultilevel"/>
    <w:tmpl w:val="0F081EB8"/>
    <w:lvl w:ilvl="0" w:tplc="C80E47BA">
      <w:start w:val="1"/>
      <w:numFmt w:val="decimal"/>
      <w:lvlText w:val="%1)"/>
      <w:lvlJc w:val="left"/>
      <w:pPr>
        <w:ind w:left="720" w:hanging="360"/>
      </w:pPr>
      <w:rPr>
        <w:rFonts w:hint="default"/>
        <w:color w:val="auto"/>
        <w:sz w:val="18"/>
      </w:rPr>
    </w:lvl>
    <w:lvl w:ilvl="1" w:tplc="2C12F8F8">
      <w:start w:val="1"/>
      <w:numFmt w:val="decimal"/>
      <w:lvlText w:val="%2)"/>
      <w:lvlJc w:val="left"/>
      <w:pPr>
        <w:ind w:left="1440" w:hanging="360"/>
      </w:pPr>
      <w:rPr>
        <w:rFonts w:hint="default"/>
        <w:color w:val="auto"/>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045376"/>
    <w:multiLevelType w:val="hybridMultilevel"/>
    <w:tmpl w:val="1E8681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295144"/>
    <w:multiLevelType w:val="hybridMultilevel"/>
    <w:tmpl w:val="842AE690"/>
    <w:lvl w:ilvl="0" w:tplc="10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3F9634B"/>
    <w:multiLevelType w:val="hybridMultilevel"/>
    <w:tmpl w:val="5A10A02E"/>
    <w:lvl w:ilvl="0" w:tplc="04090001">
      <w:start w:val="1"/>
      <w:numFmt w:val="bullet"/>
      <w:lvlText w:val=""/>
      <w:lvlJc w:val="left"/>
      <w:pPr>
        <w:ind w:left="1440" w:hanging="360"/>
      </w:pPr>
      <w:rPr>
        <w:rFonts w:ascii="Symbol" w:hAnsi="Symbol" w:hint="default"/>
      </w:rPr>
    </w:lvl>
    <w:lvl w:ilvl="1" w:tplc="7706A152">
      <w:numFmt w:val="bullet"/>
      <w:lvlText w:val="-"/>
      <w:lvlJc w:val="left"/>
      <w:pPr>
        <w:ind w:left="2160" w:hanging="360"/>
      </w:pPr>
      <w:rPr>
        <w:rFonts w:ascii="Century Gothic" w:eastAsia="Calibri" w:hAnsi="Century Gothic"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4263533"/>
    <w:multiLevelType w:val="hybridMultilevel"/>
    <w:tmpl w:val="32CC485A"/>
    <w:lvl w:ilvl="0" w:tplc="10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7182625"/>
    <w:multiLevelType w:val="hybridMultilevel"/>
    <w:tmpl w:val="32A07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1" w15:restartNumberingAfterBreak="0">
    <w:nsid w:val="77733F2D"/>
    <w:multiLevelType w:val="multilevel"/>
    <w:tmpl w:val="66A0A85C"/>
    <w:lvl w:ilvl="0">
      <w:start w:val="1"/>
      <w:numFmt w:val="decimal"/>
      <w:lvlText w:val="%1"/>
      <w:lvlJc w:val="left"/>
      <w:pPr>
        <w:ind w:left="730" w:hanging="370"/>
      </w:pPr>
      <w:rPr>
        <w:rFonts w:hint="default"/>
      </w:rPr>
    </w:lvl>
    <w:lvl w:ilvl="1">
      <w:start w:val="1"/>
      <w:numFmt w:val="decimal"/>
      <w:lvlText w:val="%1.%2"/>
      <w:lvlJc w:val="left"/>
      <w:pPr>
        <w:ind w:left="1810" w:hanging="37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800" w:hanging="1800"/>
      </w:pPr>
      <w:rPr>
        <w:rFonts w:hint="default"/>
      </w:rPr>
    </w:lvl>
  </w:abstractNum>
  <w:abstractNum w:abstractNumId="52" w15:restartNumberingAfterBreak="0">
    <w:nsid w:val="7D83552B"/>
    <w:multiLevelType w:val="hybridMultilevel"/>
    <w:tmpl w:val="7C9021B0"/>
    <w:lvl w:ilvl="0" w:tplc="6652ADC2">
      <w:start w:val="5"/>
      <w:numFmt w:val="decimal"/>
      <w:lvlText w:val="%1)"/>
      <w:lvlJc w:val="left"/>
      <w:pPr>
        <w:ind w:left="1080" w:hanging="360"/>
      </w:pPr>
      <w:rPr>
        <w:rFonts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4F6E5E"/>
    <w:multiLevelType w:val="hybridMultilevel"/>
    <w:tmpl w:val="A442F638"/>
    <w:lvl w:ilvl="0" w:tplc="10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7F4D07B4"/>
    <w:multiLevelType w:val="hybridMultilevel"/>
    <w:tmpl w:val="D9E0E16A"/>
    <w:lvl w:ilvl="0" w:tplc="33F6EE7E">
      <w:start w:val="1"/>
      <w:numFmt w:val="decimal"/>
      <w:lvlText w:val="%1."/>
      <w:lvlJc w:val="left"/>
      <w:pPr>
        <w:ind w:left="1143" w:hanging="360"/>
      </w:pPr>
      <w:rPr>
        <w:rFonts w:hint="default"/>
      </w:rPr>
    </w:lvl>
    <w:lvl w:ilvl="1" w:tplc="10090011">
      <w:start w:val="1"/>
      <w:numFmt w:val="decimal"/>
      <w:lvlText w:val="%2)"/>
      <w:lvlJc w:val="left"/>
      <w:pPr>
        <w:ind w:left="1503" w:hanging="360"/>
      </w:pPr>
    </w:lvl>
    <w:lvl w:ilvl="2" w:tplc="10090001">
      <w:start w:val="1"/>
      <w:numFmt w:val="bullet"/>
      <w:lvlText w:val=""/>
      <w:lvlJc w:val="left"/>
      <w:pPr>
        <w:ind w:left="2223" w:hanging="180"/>
      </w:pPr>
      <w:rPr>
        <w:rFonts w:ascii="Symbol" w:hAnsi="Symbol" w:hint="default"/>
      </w:r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20"/>
  </w:num>
  <w:num w:numId="2">
    <w:abstractNumId w:val="45"/>
  </w:num>
  <w:num w:numId="3">
    <w:abstractNumId w:val="40"/>
  </w:num>
  <w:num w:numId="4">
    <w:abstractNumId w:val="0"/>
  </w:num>
  <w:num w:numId="5">
    <w:abstractNumId w:val="23"/>
  </w:num>
  <w:num w:numId="6">
    <w:abstractNumId w:val="42"/>
  </w:num>
  <w:num w:numId="7">
    <w:abstractNumId w:val="48"/>
  </w:num>
  <w:num w:numId="8">
    <w:abstractNumId w:val="18"/>
  </w:num>
  <w:num w:numId="9">
    <w:abstractNumId w:val="10"/>
  </w:num>
  <w:num w:numId="10">
    <w:abstractNumId w:val="49"/>
  </w:num>
  <w:num w:numId="11">
    <w:abstractNumId w:val="47"/>
  </w:num>
  <w:num w:numId="12">
    <w:abstractNumId w:val="32"/>
  </w:num>
  <w:num w:numId="13">
    <w:abstractNumId w:val="22"/>
  </w:num>
  <w:num w:numId="14">
    <w:abstractNumId w:val="11"/>
  </w:num>
  <w:num w:numId="15">
    <w:abstractNumId w:val="12"/>
  </w:num>
  <w:num w:numId="16">
    <w:abstractNumId w:val="39"/>
  </w:num>
  <w:num w:numId="17">
    <w:abstractNumId w:val="30"/>
  </w:num>
  <w:num w:numId="18">
    <w:abstractNumId w:val="6"/>
  </w:num>
  <w:num w:numId="19">
    <w:abstractNumId w:val="13"/>
  </w:num>
  <w:num w:numId="20">
    <w:abstractNumId w:val="53"/>
  </w:num>
  <w:num w:numId="21">
    <w:abstractNumId w:val="27"/>
  </w:num>
  <w:num w:numId="22">
    <w:abstractNumId w:val="31"/>
  </w:num>
  <w:num w:numId="23">
    <w:abstractNumId w:val="17"/>
  </w:num>
  <w:num w:numId="24">
    <w:abstractNumId w:val="36"/>
  </w:num>
  <w:num w:numId="25">
    <w:abstractNumId w:val="37"/>
  </w:num>
  <w:num w:numId="26">
    <w:abstractNumId w:val="29"/>
  </w:num>
  <w:num w:numId="27">
    <w:abstractNumId w:val="33"/>
  </w:num>
  <w:num w:numId="28">
    <w:abstractNumId w:val="54"/>
  </w:num>
  <w:num w:numId="29">
    <w:abstractNumId w:val="34"/>
  </w:num>
  <w:num w:numId="30">
    <w:abstractNumId w:val="24"/>
  </w:num>
  <w:num w:numId="31">
    <w:abstractNumId w:val="4"/>
  </w:num>
  <w:num w:numId="32">
    <w:abstractNumId w:val="28"/>
  </w:num>
  <w:num w:numId="33">
    <w:abstractNumId w:val="9"/>
  </w:num>
  <w:num w:numId="34">
    <w:abstractNumId w:val="43"/>
  </w:num>
  <w:num w:numId="35">
    <w:abstractNumId w:val="25"/>
  </w:num>
  <w:num w:numId="36">
    <w:abstractNumId w:val="15"/>
  </w:num>
  <w:num w:numId="37">
    <w:abstractNumId w:val="41"/>
  </w:num>
  <w:num w:numId="38">
    <w:abstractNumId w:val="44"/>
  </w:num>
  <w:num w:numId="39">
    <w:abstractNumId w:val="2"/>
  </w:num>
  <w:num w:numId="40">
    <w:abstractNumId w:val="38"/>
  </w:num>
  <w:num w:numId="41">
    <w:abstractNumId w:val="14"/>
  </w:num>
  <w:num w:numId="42">
    <w:abstractNumId w:val="52"/>
  </w:num>
  <w:num w:numId="43">
    <w:abstractNumId w:val="26"/>
  </w:num>
  <w:num w:numId="44">
    <w:abstractNumId w:val="35"/>
  </w:num>
  <w:num w:numId="45">
    <w:abstractNumId w:val="50"/>
  </w:num>
  <w:num w:numId="46">
    <w:abstractNumId w:val="51"/>
  </w:num>
  <w:num w:numId="47">
    <w:abstractNumId w:val="1"/>
  </w:num>
  <w:num w:numId="48">
    <w:abstractNumId w:val="7"/>
  </w:num>
  <w:num w:numId="49">
    <w:abstractNumId w:val="8"/>
  </w:num>
  <w:num w:numId="50">
    <w:abstractNumId w:val="5"/>
  </w:num>
  <w:num w:numId="51">
    <w:abstractNumId w:val="3"/>
  </w:num>
  <w:num w:numId="52">
    <w:abstractNumId w:val="21"/>
  </w:num>
  <w:num w:numId="53">
    <w:abstractNumId w:val="16"/>
  </w:num>
  <w:num w:numId="54">
    <w:abstractNumId w:val="19"/>
  </w:num>
  <w:num w:numId="55">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31"/>
    <w:rsid w:val="00013364"/>
    <w:rsid w:val="00013BA1"/>
    <w:rsid w:val="00022063"/>
    <w:rsid w:val="000303BB"/>
    <w:rsid w:val="00035254"/>
    <w:rsid w:val="000366A6"/>
    <w:rsid w:val="000410C3"/>
    <w:rsid w:val="00041D93"/>
    <w:rsid w:val="00042A3D"/>
    <w:rsid w:val="000512A0"/>
    <w:rsid w:val="00056716"/>
    <w:rsid w:val="00067739"/>
    <w:rsid w:val="00072855"/>
    <w:rsid w:val="00094588"/>
    <w:rsid w:val="00096539"/>
    <w:rsid w:val="00097E9B"/>
    <w:rsid w:val="000A75C6"/>
    <w:rsid w:val="000B1E1B"/>
    <w:rsid w:val="000B6543"/>
    <w:rsid w:val="000C62D5"/>
    <w:rsid w:val="000D1253"/>
    <w:rsid w:val="000D2794"/>
    <w:rsid w:val="000D3727"/>
    <w:rsid w:val="000D4C91"/>
    <w:rsid w:val="000E1455"/>
    <w:rsid w:val="000E2846"/>
    <w:rsid w:val="000F07D6"/>
    <w:rsid w:val="000F327F"/>
    <w:rsid w:val="00114CCF"/>
    <w:rsid w:val="00131306"/>
    <w:rsid w:val="00133A58"/>
    <w:rsid w:val="0013579A"/>
    <w:rsid w:val="0013595B"/>
    <w:rsid w:val="001508D2"/>
    <w:rsid w:val="00153EF4"/>
    <w:rsid w:val="001601D7"/>
    <w:rsid w:val="00161D4B"/>
    <w:rsid w:val="00162041"/>
    <w:rsid w:val="0016606C"/>
    <w:rsid w:val="00166995"/>
    <w:rsid w:val="001740F7"/>
    <w:rsid w:val="00182B74"/>
    <w:rsid w:val="00190B00"/>
    <w:rsid w:val="001A0529"/>
    <w:rsid w:val="001A2A8E"/>
    <w:rsid w:val="001A44DB"/>
    <w:rsid w:val="001A6545"/>
    <w:rsid w:val="001B7FE3"/>
    <w:rsid w:val="001D47E6"/>
    <w:rsid w:val="001D726D"/>
    <w:rsid w:val="001E145A"/>
    <w:rsid w:val="001E52B3"/>
    <w:rsid w:val="001E592F"/>
    <w:rsid w:val="00200C8C"/>
    <w:rsid w:val="0020146B"/>
    <w:rsid w:val="00202B78"/>
    <w:rsid w:val="0020457A"/>
    <w:rsid w:val="002056DA"/>
    <w:rsid w:val="0022051D"/>
    <w:rsid w:val="0023421B"/>
    <w:rsid w:val="00234310"/>
    <w:rsid w:val="00241F61"/>
    <w:rsid w:val="00244705"/>
    <w:rsid w:val="00255523"/>
    <w:rsid w:val="002645FD"/>
    <w:rsid w:val="00266C2A"/>
    <w:rsid w:val="00294E34"/>
    <w:rsid w:val="002972CA"/>
    <w:rsid w:val="002B3BA8"/>
    <w:rsid w:val="002C4E33"/>
    <w:rsid w:val="002D7033"/>
    <w:rsid w:val="002E06A6"/>
    <w:rsid w:val="002F22B9"/>
    <w:rsid w:val="002F2FA1"/>
    <w:rsid w:val="002F53F7"/>
    <w:rsid w:val="002F5ADE"/>
    <w:rsid w:val="00303F1B"/>
    <w:rsid w:val="00305077"/>
    <w:rsid w:val="003129C6"/>
    <w:rsid w:val="003205F0"/>
    <w:rsid w:val="003347B1"/>
    <w:rsid w:val="003364F4"/>
    <w:rsid w:val="00344932"/>
    <w:rsid w:val="00350646"/>
    <w:rsid w:val="00374F73"/>
    <w:rsid w:val="003807F1"/>
    <w:rsid w:val="00387051"/>
    <w:rsid w:val="00387395"/>
    <w:rsid w:val="00387538"/>
    <w:rsid w:val="00397954"/>
    <w:rsid w:val="003A0C77"/>
    <w:rsid w:val="003A5468"/>
    <w:rsid w:val="003B0DBA"/>
    <w:rsid w:val="003B5E32"/>
    <w:rsid w:val="003B632E"/>
    <w:rsid w:val="003C0AF6"/>
    <w:rsid w:val="003D338C"/>
    <w:rsid w:val="003E63E1"/>
    <w:rsid w:val="003F0DCB"/>
    <w:rsid w:val="003F2D59"/>
    <w:rsid w:val="003F3CFB"/>
    <w:rsid w:val="003F4567"/>
    <w:rsid w:val="003F492A"/>
    <w:rsid w:val="00400657"/>
    <w:rsid w:val="00422BB3"/>
    <w:rsid w:val="00425961"/>
    <w:rsid w:val="004269BF"/>
    <w:rsid w:val="00430CA1"/>
    <w:rsid w:val="00432C5F"/>
    <w:rsid w:val="00444726"/>
    <w:rsid w:val="004525AD"/>
    <w:rsid w:val="00464259"/>
    <w:rsid w:val="0046451D"/>
    <w:rsid w:val="00492366"/>
    <w:rsid w:val="004A29F7"/>
    <w:rsid w:val="004A46DA"/>
    <w:rsid w:val="004A49FE"/>
    <w:rsid w:val="004A7D87"/>
    <w:rsid w:val="004C1BE0"/>
    <w:rsid w:val="004D30CE"/>
    <w:rsid w:val="004D5AB3"/>
    <w:rsid w:val="004D5D69"/>
    <w:rsid w:val="004D73E7"/>
    <w:rsid w:val="004E762A"/>
    <w:rsid w:val="004F4AC8"/>
    <w:rsid w:val="004F72E0"/>
    <w:rsid w:val="00500439"/>
    <w:rsid w:val="00513FDD"/>
    <w:rsid w:val="00521D93"/>
    <w:rsid w:val="005224F5"/>
    <w:rsid w:val="00534A18"/>
    <w:rsid w:val="00546587"/>
    <w:rsid w:val="00560D26"/>
    <w:rsid w:val="00561AF1"/>
    <w:rsid w:val="00565DF4"/>
    <w:rsid w:val="00566C7A"/>
    <w:rsid w:val="005811BF"/>
    <w:rsid w:val="00583D75"/>
    <w:rsid w:val="005865E5"/>
    <w:rsid w:val="00591BD3"/>
    <w:rsid w:val="005A3E64"/>
    <w:rsid w:val="005A6D20"/>
    <w:rsid w:val="005B40CE"/>
    <w:rsid w:val="005B6B8A"/>
    <w:rsid w:val="005C0A51"/>
    <w:rsid w:val="005C1432"/>
    <w:rsid w:val="005D24F2"/>
    <w:rsid w:val="005D4331"/>
    <w:rsid w:val="005E109D"/>
    <w:rsid w:val="005F32FE"/>
    <w:rsid w:val="005F48DE"/>
    <w:rsid w:val="0060443D"/>
    <w:rsid w:val="006070AD"/>
    <w:rsid w:val="00616995"/>
    <w:rsid w:val="006257F6"/>
    <w:rsid w:val="00626003"/>
    <w:rsid w:val="00634C0A"/>
    <w:rsid w:val="00640B63"/>
    <w:rsid w:val="00641900"/>
    <w:rsid w:val="00644421"/>
    <w:rsid w:val="0064481A"/>
    <w:rsid w:val="00644CC8"/>
    <w:rsid w:val="006457DE"/>
    <w:rsid w:val="006477F9"/>
    <w:rsid w:val="00655468"/>
    <w:rsid w:val="006565CB"/>
    <w:rsid w:val="00662403"/>
    <w:rsid w:val="006640ED"/>
    <w:rsid w:val="00664BF7"/>
    <w:rsid w:val="0066546D"/>
    <w:rsid w:val="006676FE"/>
    <w:rsid w:val="006835FB"/>
    <w:rsid w:val="00683A6D"/>
    <w:rsid w:val="0069699A"/>
    <w:rsid w:val="006A03D1"/>
    <w:rsid w:val="006A3F88"/>
    <w:rsid w:val="006B02EB"/>
    <w:rsid w:val="006B24D6"/>
    <w:rsid w:val="006B4C5C"/>
    <w:rsid w:val="006B7F30"/>
    <w:rsid w:val="006C67D7"/>
    <w:rsid w:val="006D01C2"/>
    <w:rsid w:val="006D0283"/>
    <w:rsid w:val="006D0551"/>
    <w:rsid w:val="006E3A4E"/>
    <w:rsid w:val="006E72ED"/>
    <w:rsid w:val="00700BC5"/>
    <w:rsid w:val="0071383F"/>
    <w:rsid w:val="00714A4D"/>
    <w:rsid w:val="00736EB0"/>
    <w:rsid w:val="007517A1"/>
    <w:rsid w:val="007603DB"/>
    <w:rsid w:val="007646BD"/>
    <w:rsid w:val="00770ECF"/>
    <w:rsid w:val="00771A31"/>
    <w:rsid w:val="00780768"/>
    <w:rsid w:val="007814FB"/>
    <w:rsid w:val="0078210C"/>
    <w:rsid w:val="00785833"/>
    <w:rsid w:val="00787006"/>
    <w:rsid w:val="00791FBE"/>
    <w:rsid w:val="0079312A"/>
    <w:rsid w:val="00795DBB"/>
    <w:rsid w:val="00795DF6"/>
    <w:rsid w:val="00796661"/>
    <w:rsid w:val="007A4F69"/>
    <w:rsid w:val="007A5ECC"/>
    <w:rsid w:val="007B2253"/>
    <w:rsid w:val="007C10DA"/>
    <w:rsid w:val="007C1845"/>
    <w:rsid w:val="007D06B5"/>
    <w:rsid w:val="007D2A73"/>
    <w:rsid w:val="007E259A"/>
    <w:rsid w:val="007F3BF0"/>
    <w:rsid w:val="007F5F18"/>
    <w:rsid w:val="00805848"/>
    <w:rsid w:val="00810A2E"/>
    <w:rsid w:val="0081566D"/>
    <w:rsid w:val="00820DC9"/>
    <w:rsid w:val="0082324B"/>
    <w:rsid w:val="00823799"/>
    <w:rsid w:val="00827C63"/>
    <w:rsid w:val="008309D0"/>
    <w:rsid w:val="00834944"/>
    <w:rsid w:val="00837595"/>
    <w:rsid w:val="00843B14"/>
    <w:rsid w:val="00844A69"/>
    <w:rsid w:val="00854E37"/>
    <w:rsid w:val="00877AC1"/>
    <w:rsid w:val="008823C6"/>
    <w:rsid w:val="008850D8"/>
    <w:rsid w:val="00887912"/>
    <w:rsid w:val="00890A00"/>
    <w:rsid w:val="008A0FDD"/>
    <w:rsid w:val="008A665C"/>
    <w:rsid w:val="008B13C8"/>
    <w:rsid w:val="008B3532"/>
    <w:rsid w:val="008B3D40"/>
    <w:rsid w:val="008B4312"/>
    <w:rsid w:val="008B736A"/>
    <w:rsid w:val="008C3220"/>
    <w:rsid w:val="008C5DF7"/>
    <w:rsid w:val="008D401D"/>
    <w:rsid w:val="008D5B61"/>
    <w:rsid w:val="008E4462"/>
    <w:rsid w:val="008F3510"/>
    <w:rsid w:val="008F35F1"/>
    <w:rsid w:val="008F7466"/>
    <w:rsid w:val="009020B9"/>
    <w:rsid w:val="00904766"/>
    <w:rsid w:val="009165EA"/>
    <w:rsid w:val="00917084"/>
    <w:rsid w:val="00927990"/>
    <w:rsid w:val="009324A1"/>
    <w:rsid w:val="00932DB5"/>
    <w:rsid w:val="00936ACD"/>
    <w:rsid w:val="00944272"/>
    <w:rsid w:val="00944358"/>
    <w:rsid w:val="009524C6"/>
    <w:rsid w:val="00962E4E"/>
    <w:rsid w:val="00976703"/>
    <w:rsid w:val="009770CA"/>
    <w:rsid w:val="00977D04"/>
    <w:rsid w:val="00993336"/>
    <w:rsid w:val="009942DB"/>
    <w:rsid w:val="009A5440"/>
    <w:rsid w:val="009A54A9"/>
    <w:rsid w:val="009B2A0B"/>
    <w:rsid w:val="009B7233"/>
    <w:rsid w:val="009C2723"/>
    <w:rsid w:val="009C676C"/>
    <w:rsid w:val="009D41E8"/>
    <w:rsid w:val="009E6E18"/>
    <w:rsid w:val="009F2A67"/>
    <w:rsid w:val="009F51F5"/>
    <w:rsid w:val="009F5221"/>
    <w:rsid w:val="009F7446"/>
    <w:rsid w:val="00A12115"/>
    <w:rsid w:val="00A14556"/>
    <w:rsid w:val="00A26F3A"/>
    <w:rsid w:val="00A310D6"/>
    <w:rsid w:val="00A32E7E"/>
    <w:rsid w:val="00A4659F"/>
    <w:rsid w:val="00A55BD5"/>
    <w:rsid w:val="00A61850"/>
    <w:rsid w:val="00A61A6F"/>
    <w:rsid w:val="00A74256"/>
    <w:rsid w:val="00A7443A"/>
    <w:rsid w:val="00A854C6"/>
    <w:rsid w:val="00A93DD5"/>
    <w:rsid w:val="00AB530C"/>
    <w:rsid w:val="00AB7A09"/>
    <w:rsid w:val="00AC4DEB"/>
    <w:rsid w:val="00AD27B1"/>
    <w:rsid w:val="00AD3B08"/>
    <w:rsid w:val="00AD4F06"/>
    <w:rsid w:val="00AD4F53"/>
    <w:rsid w:val="00AE2A73"/>
    <w:rsid w:val="00B0409B"/>
    <w:rsid w:val="00B13208"/>
    <w:rsid w:val="00B179BA"/>
    <w:rsid w:val="00B211EC"/>
    <w:rsid w:val="00B23857"/>
    <w:rsid w:val="00B27A55"/>
    <w:rsid w:val="00B41A6A"/>
    <w:rsid w:val="00B45524"/>
    <w:rsid w:val="00B50B97"/>
    <w:rsid w:val="00B53BA1"/>
    <w:rsid w:val="00B60229"/>
    <w:rsid w:val="00B771FF"/>
    <w:rsid w:val="00B77F1A"/>
    <w:rsid w:val="00B900F2"/>
    <w:rsid w:val="00BA6C4D"/>
    <w:rsid w:val="00BB01FA"/>
    <w:rsid w:val="00BB2471"/>
    <w:rsid w:val="00BB28A1"/>
    <w:rsid w:val="00BB2C0A"/>
    <w:rsid w:val="00BB3E34"/>
    <w:rsid w:val="00BD0852"/>
    <w:rsid w:val="00BD72B6"/>
    <w:rsid w:val="00BD7925"/>
    <w:rsid w:val="00BE0E92"/>
    <w:rsid w:val="00BE4C86"/>
    <w:rsid w:val="00BE4F08"/>
    <w:rsid w:val="00BE673D"/>
    <w:rsid w:val="00BF3325"/>
    <w:rsid w:val="00BF6410"/>
    <w:rsid w:val="00C00800"/>
    <w:rsid w:val="00C01DB9"/>
    <w:rsid w:val="00C0359F"/>
    <w:rsid w:val="00C1704E"/>
    <w:rsid w:val="00C217A2"/>
    <w:rsid w:val="00C24430"/>
    <w:rsid w:val="00C35A05"/>
    <w:rsid w:val="00C36019"/>
    <w:rsid w:val="00C368D8"/>
    <w:rsid w:val="00C5783C"/>
    <w:rsid w:val="00C71CBC"/>
    <w:rsid w:val="00C76602"/>
    <w:rsid w:val="00C92A6C"/>
    <w:rsid w:val="00C9746A"/>
    <w:rsid w:val="00C97E61"/>
    <w:rsid w:val="00CB3844"/>
    <w:rsid w:val="00CB4267"/>
    <w:rsid w:val="00CB5043"/>
    <w:rsid w:val="00CC01B5"/>
    <w:rsid w:val="00CC1421"/>
    <w:rsid w:val="00CC4528"/>
    <w:rsid w:val="00CD1AEC"/>
    <w:rsid w:val="00CD1D56"/>
    <w:rsid w:val="00CE414A"/>
    <w:rsid w:val="00CE5BAC"/>
    <w:rsid w:val="00CE612F"/>
    <w:rsid w:val="00CF5F44"/>
    <w:rsid w:val="00CF685B"/>
    <w:rsid w:val="00D048E3"/>
    <w:rsid w:val="00D05788"/>
    <w:rsid w:val="00D05E1C"/>
    <w:rsid w:val="00D13B52"/>
    <w:rsid w:val="00D14764"/>
    <w:rsid w:val="00D17BC1"/>
    <w:rsid w:val="00D20DDA"/>
    <w:rsid w:val="00D2177D"/>
    <w:rsid w:val="00D314EF"/>
    <w:rsid w:val="00D33B3A"/>
    <w:rsid w:val="00D404C0"/>
    <w:rsid w:val="00D4424E"/>
    <w:rsid w:val="00D47F3A"/>
    <w:rsid w:val="00D5106A"/>
    <w:rsid w:val="00D6647E"/>
    <w:rsid w:val="00D73723"/>
    <w:rsid w:val="00D77182"/>
    <w:rsid w:val="00D93CF4"/>
    <w:rsid w:val="00DA0F95"/>
    <w:rsid w:val="00DA6516"/>
    <w:rsid w:val="00DB0D6B"/>
    <w:rsid w:val="00DB1436"/>
    <w:rsid w:val="00DB2C52"/>
    <w:rsid w:val="00DB37B7"/>
    <w:rsid w:val="00DB4545"/>
    <w:rsid w:val="00DB46F0"/>
    <w:rsid w:val="00DC3988"/>
    <w:rsid w:val="00DD1854"/>
    <w:rsid w:val="00DE4984"/>
    <w:rsid w:val="00DF038B"/>
    <w:rsid w:val="00DF28F9"/>
    <w:rsid w:val="00E12AF1"/>
    <w:rsid w:val="00E24ED7"/>
    <w:rsid w:val="00E302A6"/>
    <w:rsid w:val="00E343A4"/>
    <w:rsid w:val="00E413EF"/>
    <w:rsid w:val="00E50707"/>
    <w:rsid w:val="00E638BA"/>
    <w:rsid w:val="00E72439"/>
    <w:rsid w:val="00E74080"/>
    <w:rsid w:val="00E90AC0"/>
    <w:rsid w:val="00E93F17"/>
    <w:rsid w:val="00EB2968"/>
    <w:rsid w:val="00EB43E0"/>
    <w:rsid w:val="00EC31BC"/>
    <w:rsid w:val="00EC37EC"/>
    <w:rsid w:val="00EC5E3C"/>
    <w:rsid w:val="00EE27E5"/>
    <w:rsid w:val="00EE477B"/>
    <w:rsid w:val="00F0103C"/>
    <w:rsid w:val="00F01278"/>
    <w:rsid w:val="00F128EB"/>
    <w:rsid w:val="00F16960"/>
    <w:rsid w:val="00F1731C"/>
    <w:rsid w:val="00F17CFE"/>
    <w:rsid w:val="00F17DCC"/>
    <w:rsid w:val="00F35F57"/>
    <w:rsid w:val="00F413AF"/>
    <w:rsid w:val="00F5432A"/>
    <w:rsid w:val="00F659A3"/>
    <w:rsid w:val="00F7207F"/>
    <w:rsid w:val="00F723DF"/>
    <w:rsid w:val="00F76B7B"/>
    <w:rsid w:val="00F81AE0"/>
    <w:rsid w:val="00F8267B"/>
    <w:rsid w:val="00F87282"/>
    <w:rsid w:val="00F93924"/>
    <w:rsid w:val="00FA1A7D"/>
    <w:rsid w:val="00FA629E"/>
    <w:rsid w:val="00FB3C2A"/>
    <w:rsid w:val="00FC6BC2"/>
    <w:rsid w:val="00FD70B9"/>
    <w:rsid w:val="00FE32FB"/>
    <w:rsid w:val="00FE5028"/>
    <w:rsid w:val="00FE7290"/>
    <w:rsid w:val="436775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1A5E9"/>
  <w15:chartTrackingRefBased/>
  <w15:docId w15:val="{95E0B1B5-CB09-45CC-A820-EAFEC7F8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AB3"/>
    <w:pPr>
      <w:spacing w:after="200" w:line="276" w:lineRule="auto"/>
    </w:pPr>
    <w:rPr>
      <w:sz w:val="22"/>
      <w:szCs w:val="22"/>
      <w:lang w:eastAsia="en-US"/>
    </w:rPr>
  </w:style>
  <w:style w:type="paragraph" w:styleId="Heading1">
    <w:name w:val="heading 1"/>
    <w:basedOn w:val="Normal"/>
    <w:next w:val="Normal"/>
    <w:link w:val="Heading1Char"/>
    <w:uiPriority w:val="9"/>
    <w:qFormat/>
    <w:rsid w:val="00DB1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14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0C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0C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uiPriority w:val="1"/>
    <w:qFormat/>
    <w:rsid w:val="009165EA"/>
    <w:rPr>
      <w:rFonts w:ascii="Century Gothic" w:hAnsi="Century Gothic"/>
      <w:b/>
      <w:color w:val="97B977"/>
      <w:sz w:val="28"/>
    </w:rPr>
  </w:style>
  <w:style w:type="character" w:customStyle="1" w:styleId="Style2">
    <w:name w:val="Style2"/>
    <w:uiPriority w:val="1"/>
    <w:rsid w:val="009165EA"/>
    <w:rPr>
      <w:rFonts w:ascii="Century Gothic" w:hAnsi="Century Gothic"/>
      <w:b/>
      <w:color w:val="97B977"/>
      <w:sz w:val="32"/>
    </w:rPr>
  </w:style>
  <w:style w:type="character" w:customStyle="1" w:styleId="Style3">
    <w:name w:val="Style3"/>
    <w:uiPriority w:val="1"/>
    <w:qFormat/>
    <w:rsid w:val="00255523"/>
    <w:rPr>
      <w:rFonts w:ascii="Century Gothic" w:hAnsi="Century Gothic"/>
      <w:b/>
      <w:color w:val="F8F8F8"/>
      <w:sz w:val="28"/>
    </w:rPr>
  </w:style>
  <w:style w:type="character" w:customStyle="1" w:styleId="Style4">
    <w:name w:val="Style4"/>
    <w:uiPriority w:val="1"/>
    <w:qFormat/>
    <w:rsid w:val="00255523"/>
    <w:rPr>
      <w:rFonts w:ascii="Century Gothic" w:hAnsi="Century Gothic"/>
      <w:b/>
      <w:color w:val="7AC143"/>
      <w:sz w:val="28"/>
    </w:rPr>
  </w:style>
  <w:style w:type="paragraph" w:styleId="Quote">
    <w:name w:val="Quote"/>
    <w:basedOn w:val="Normal"/>
    <w:next w:val="Normal"/>
    <w:link w:val="QuoteChar"/>
    <w:uiPriority w:val="29"/>
    <w:qFormat/>
    <w:rsid w:val="00255523"/>
    <w:rPr>
      <w:iCs/>
      <w:color w:val="7AC143"/>
    </w:rPr>
  </w:style>
  <w:style w:type="character" w:customStyle="1" w:styleId="QuoteChar">
    <w:name w:val="Quote Char"/>
    <w:link w:val="Quote"/>
    <w:uiPriority w:val="29"/>
    <w:rsid w:val="00255523"/>
    <w:rPr>
      <w:iCs/>
      <w:color w:val="7AC143"/>
    </w:rPr>
  </w:style>
  <w:style w:type="character" w:customStyle="1" w:styleId="cg95">
    <w:name w:val="cg9.5"/>
    <w:uiPriority w:val="1"/>
    <w:qFormat/>
    <w:rsid w:val="00255523"/>
    <w:rPr>
      <w:rFonts w:ascii="Century Gothic" w:hAnsi="Century Gothic"/>
      <w:sz w:val="19"/>
    </w:rPr>
  </w:style>
  <w:style w:type="character" w:customStyle="1" w:styleId="cg10">
    <w:name w:val="cg10"/>
    <w:uiPriority w:val="1"/>
    <w:qFormat/>
    <w:rsid w:val="00255523"/>
    <w:rPr>
      <w:rFonts w:ascii="Century Gothic" w:hAnsi="Century Gothic"/>
      <w:color w:val="D5D10E"/>
      <w:sz w:val="20"/>
    </w:rPr>
  </w:style>
  <w:style w:type="character" w:customStyle="1" w:styleId="cg14">
    <w:name w:val="cg14"/>
    <w:uiPriority w:val="1"/>
    <w:qFormat/>
    <w:rsid w:val="00255523"/>
    <w:rPr>
      <w:rFonts w:ascii="Century Gothic" w:hAnsi="Century Gothic"/>
      <w:b/>
      <w:color w:val="F8F8F8"/>
      <w:sz w:val="28"/>
    </w:rPr>
  </w:style>
  <w:style w:type="character" w:customStyle="1" w:styleId="cg14white">
    <w:name w:val="cg14white"/>
    <w:uiPriority w:val="1"/>
    <w:qFormat/>
    <w:rsid w:val="00255523"/>
    <w:rPr>
      <w:rFonts w:ascii="Century Gothic" w:hAnsi="Century Gothic"/>
      <w:b/>
      <w:color w:val="F8F8F8"/>
      <w:sz w:val="28"/>
    </w:rPr>
  </w:style>
  <w:style w:type="paragraph" w:styleId="NoSpacing">
    <w:name w:val="No Spacing"/>
    <w:uiPriority w:val="1"/>
    <w:qFormat/>
    <w:rsid w:val="001D726D"/>
    <w:rPr>
      <w:sz w:val="19"/>
      <w:szCs w:val="22"/>
      <w:lang w:eastAsia="en-US"/>
    </w:rPr>
  </w:style>
  <w:style w:type="character" w:styleId="SubtleReference">
    <w:name w:val="Subtle Reference"/>
    <w:aliases w:val="GREY"/>
    <w:uiPriority w:val="31"/>
    <w:qFormat/>
    <w:rsid w:val="003F0DCB"/>
    <w:rPr>
      <w:rFonts w:ascii="Century Gothic" w:hAnsi="Century Gothic"/>
      <w:smallCaps/>
      <w:color w:val="4F7F2A"/>
      <w:sz w:val="19"/>
      <w:u w:val="none"/>
    </w:rPr>
  </w:style>
  <w:style w:type="character" w:customStyle="1" w:styleId="ADDRESS">
    <w:name w:val="ADDRESS"/>
    <w:uiPriority w:val="1"/>
    <w:qFormat/>
    <w:rsid w:val="003F0DCB"/>
    <w:rPr>
      <w:rFonts w:ascii="Century Gothic" w:hAnsi="Century Gothic"/>
      <w:color w:val="969696"/>
      <w:sz w:val="19"/>
    </w:rPr>
  </w:style>
  <w:style w:type="character" w:customStyle="1" w:styleId="cg10grey">
    <w:name w:val="cg10grey"/>
    <w:uiPriority w:val="1"/>
    <w:qFormat/>
    <w:rsid w:val="009770CA"/>
    <w:rPr>
      <w:rFonts w:ascii="Century Gothic" w:hAnsi="Century Gothic"/>
      <w:color w:val="969696"/>
      <w:sz w:val="20"/>
    </w:rPr>
  </w:style>
  <w:style w:type="character" w:customStyle="1" w:styleId="cg12grey">
    <w:name w:val="cg12 grey"/>
    <w:uiPriority w:val="1"/>
    <w:qFormat/>
    <w:rsid w:val="009770CA"/>
    <w:rPr>
      <w:rFonts w:ascii="Century Gothic" w:hAnsi="Century Gothic"/>
      <w:color w:val="969696"/>
      <w:sz w:val="24"/>
    </w:rPr>
  </w:style>
  <w:style w:type="character" w:customStyle="1" w:styleId="cg9">
    <w:name w:val="cg9"/>
    <w:uiPriority w:val="1"/>
    <w:qFormat/>
    <w:rsid w:val="00E302A6"/>
    <w:rPr>
      <w:rFonts w:ascii="Century Gothic" w:hAnsi="Century Gothic"/>
      <w:sz w:val="18"/>
    </w:rPr>
  </w:style>
  <w:style w:type="character" w:customStyle="1" w:styleId="cg10black">
    <w:name w:val="cg10black"/>
    <w:uiPriority w:val="1"/>
    <w:qFormat/>
    <w:rsid w:val="00E302A6"/>
    <w:rPr>
      <w:rFonts w:ascii="Century Gothic" w:hAnsi="Century Gothic"/>
      <w:color w:val="111111"/>
      <w:sz w:val="20"/>
    </w:rPr>
  </w:style>
  <w:style w:type="paragraph" w:styleId="BalloonText">
    <w:name w:val="Balloon Text"/>
    <w:basedOn w:val="Normal"/>
    <w:link w:val="BalloonTextChar"/>
    <w:uiPriority w:val="99"/>
    <w:semiHidden/>
    <w:unhideWhenUsed/>
    <w:rsid w:val="00D664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647E"/>
    <w:rPr>
      <w:rFonts w:ascii="Tahoma" w:hAnsi="Tahoma" w:cs="Tahoma"/>
      <w:sz w:val="16"/>
      <w:szCs w:val="16"/>
    </w:rPr>
  </w:style>
  <w:style w:type="character" w:styleId="PlaceholderText">
    <w:name w:val="Placeholder Text"/>
    <w:uiPriority w:val="99"/>
    <w:semiHidden/>
    <w:rsid w:val="00D6647E"/>
    <w:rPr>
      <w:color w:val="808080"/>
    </w:rPr>
  </w:style>
  <w:style w:type="paragraph" w:styleId="Header">
    <w:name w:val="header"/>
    <w:basedOn w:val="Normal"/>
    <w:link w:val="HeaderChar"/>
    <w:uiPriority w:val="99"/>
    <w:unhideWhenUsed/>
    <w:rsid w:val="00D2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DA"/>
  </w:style>
  <w:style w:type="paragraph" w:styleId="Footer">
    <w:name w:val="footer"/>
    <w:basedOn w:val="Normal"/>
    <w:link w:val="FooterChar"/>
    <w:uiPriority w:val="99"/>
    <w:unhideWhenUsed/>
    <w:rsid w:val="00D2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DA"/>
  </w:style>
  <w:style w:type="character" w:customStyle="1" w:styleId="cg30grey">
    <w:name w:val="cg30grey"/>
    <w:uiPriority w:val="1"/>
    <w:qFormat/>
    <w:rsid w:val="00D20DDA"/>
    <w:rPr>
      <w:rFonts w:ascii="Century Gothic" w:hAnsi="Century Gothic"/>
      <w:color w:val="9FA19A"/>
      <w:sz w:val="60"/>
    </w:rPr>
  </w:style>
  <w:style w:type="character" w:customStyle="1" w:styleId="cg19green">
    <w:name w:val="cg19green"/>
    <w:uiPriority w:val="1"/>
    <w:qFormat/>
    <w:rsid w:val="00D20DDA"/>
    <w:rPr>
      <w:rFonts w:ascii="Century Gothic" w:hAnsi="Century Gothic"/>
      <w:color w:val="5E9732"/>
      <w:sz w:val="38"/>
    </w:rPr>
  </w:style>
  <w:style w:type="table" w:styleId="TableGrid">
    <w:name w:val="Table Grid"/>
    <w:basedOn w:val="TableNormal"/>
    <w:uiPriority w:val="59"/>
    <w:rsid w:val="00D2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g14grey">
    <w:name w:val="Title cg14grey"/>
    <w:uiPriority w:val="1"/>
    <w:qFormat/>
    <w:rsid w:val="00374F73"/>
    <w:rPr>
      <w:rFonts w:ascii="Century Gothic" w:hAnsi="Century Gothic"/>
      <w:b/>
      <w:color w:val="9FA19A"/>
      <w:sz w:val="28"/>
    </w:rPr>
  </w:style>
  <w:style w:type="character" w:customStyle="1" w:styleId="Heading1Char">
    <w:name w:val="Heading 1 Char"/>
    <w:basedOn w:val="DefaultParagraphFont"/>
    <w:link w:val="Heading1"/>
    <w:uiPriority w:val="9"/>
    <w:rsid w:val="00DB1436"/>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DB1436"/>
    <w:rPr>
      <w:rFonts w:asciiTheme="majorHAnsi" w:eastAsiaTheme="majorEastAsia" w:hAnsiTheme="majorHAnsi" w:cstheme="majorBidi"/>
      <w:color w:val="2F5496" w:themeColor="accent1" w:themeShade="BF"/>
      <w:sz w:val="26"/>
      <w:szCs w:val="26"/>
      <w:lang w:eastAsia="en-US"/>
    </w:rPr>
  </w:style>
  <w:style w:type="paragraph" w:styleId="TOC1">
    <w:name w:val="toc 1"/>
    <w:basedOn w:val="Normal"/>
    <w:next w:val="Normal"/>
    <w:autoRedefine/>
    <w:uiPriority w:val="39"/>
    <w:unhideWhenUsed/>
    <w:rsid w:val="00F17CFE"/>
    <w:pPr>
      <w:tabs>
        <w:tab w:val="right" w:leader="dot" w:pos="9465"/>
      </w:tabs>
      <w:spacing w:after="100"/>
      <w:jc w:val="center"/>
    </w:pPr>
    <w:rPr>
      <w:rFonts w:ascii="Century Gothic" w:hAnsi="Century Gothic"/>
      <w:b/>
      <w:noProof/>
    </w:rPr>
  </w:style>
  <w:style w:type="paragraph" w:styleId="TOC2">
    <w:name w:val="toc 2"/>
    <w:basedOn w:val="Normal"/>
    <w:next w:val="Normal"/>
    <w:autoRedefine/>
    <w:uiPriority w:val="39"/>
    <w:unhideWhenUsed/>
    <w:rsid w:val="00FB3C2A"/>
    <w:pPr>
      <w:tabs>
        <w:tab w:val="right" w:leader="dot" w:pos="9465"/>
      </w:tabs>
      <w:spacing w:after="100"/>
      <w:ind w:left="630"/>
    </w:pPr>
  </w:style>
  <w:style w:type="character" w:styleId="Hyperlink">
    <w:name w:val="Hyperlink"/>
    <w:basedOn w:val="DefaultParagraphFont"/>
    <w:uiPriority w:val="99"/>
    <w:unhideWhenUsed/>
    <w:rsid w:val="00B211EC"/>
    <w:rPr>
      <w:color w:val="0563C1" w:themeColor="hyperlink"/>
      <w:u w:val="single"/>
    </w:rPr>
  </w:style>
  <w:style w:type="paragraph" w:styleId="ListParagraph">
    <w:name w:val="List Paragraph"/>
    <w:basedOn w:val="Normal"/>
    <w:qFormat/>
    <w:rsid w:val="00D404C0"/>
    <w:pPr>
      <w:ind w:left="720"/>
      <w:contextualSpacing/>
    </w:pPr>
  </w:style>
  <w:style w:type="paragraph" w:styleId="TOCHeading">
    <w:name w:val="TOC Heading"/>
    <w:basedOn w:val="Heading1"/>
    <w:next w:val="Normal"/>
    <w:uiPriority w:val="39"/>
    <w:unhideWhenUsed/>
    <w:qFormat/>
    <w:rsid w:val="00AD4F53"/>
    <w:pPr>
      <w:spacing w:line="259" w:lineRule="auto"/>
      <w:outlineLvl w:val="9"/>
    </w:pPr>
    <w:rPr>
      <w:lang w:val="en-US"/>
    </w:rPr>
  </w:style>
  <w:style w:type="character" w:styleId="CommentReference">
    <w:name w:val="annotation reference"/>
    <w:basedOn w:val="DefaultParagraphFont"/>
    <w:uiPriority w:val="99"/>
    <w:semiHidden/>
    <w:unhideWhenUsed/>
    <w:rsid w:val="00D17BC1"/>
    <w:rPr>
      <w:sz w:val="18"/>
      <w:szCs w:val="18"/>
    </w:rPr>
  </w:style>
  <w:style w:type="paragraph" w:styleId="CommentText">
    <w:name w:val="annotation text"/>
    <w:basedOn w:val="Normal"/>
    <w:link w:val="CommentTextChar"/>
    <w:uiPriority w:val="99"/>
    <w:semiHidden/>
    <w:unhideWhenUsed/>
    <w:rsid w:val="00D17BC1"/>
    <w:pPr>
      <w:spacing w:line="240" w:lineRule="auto"/>
    </w:pPr>
    <w:rPr>
      <w:sz w:val="24"/>
      <w:szCs w:val="24"/>
    </w:rPr>
  </w:style>
  <w:style w:type="character" w:customStyle="1" w:styleId="CommentTextChar">
    <w:name w:val="Comment Text Char"/>
    <w:basedOn w:val="DefaultParagraphFont"/>
    <w:link w:val="CommentText"/>
    <w:uiPriority w:val="99"/>
    <w:semiHidden/>
    <w:rsid w:val="00D17BC1"/>
    <w:rPr>
      <w:sz w:val="24"/>
      <w:szCs w:val="24"/>
      <w:lang w:eastAsia="en-US"/>
    </w:rPr>
  </w:style>
  <w:style w:type="paragraph" w:styleId="CommentSubject">
    <w:name w:val="annotation subject"/>
    <w:basedOn w:val="CommentText"/>
    <w:next w:val="CommentText"/>
    <w:link w:val="CommentSubjectChar"/>
    <w:uiPriority w:val="99"/>
    <w:semiHidden/>
    <w:unhideWhenUsed/>
    <w:rsid w:val="00D17BC1"/>
    <w:rPr>
      <w:b/>
      <w:bCs/>
      <w:sz w:val="20"/>
      <w:szCs w:val="20"/>
    </w:rPr>
  </w:style>
  <w:style w:type="character" w:customStyle="1" w:styleId="CommentSubjectChar">
    <w:name w:val="Comment Subject Char"/>
    <w:basedOn w:val="CommentTextChar"/>
    <w:link w:val="CommentSubject"/>
    <w:uiPriority w:val="99"/>
    <w:semiHidden/>
    <w:rsid w:val="00D17BC1"/>
    <w:rPr>
      <w:b/>
      <w:bCs/>
      <w:sz w:val="24"/>
      <w:szCs w:val="24"/>
      <w:lang w:eastAsia="en-US"/>
    </w:rPr>
  </w:style>
  <w:style w:type="paragraph" w:styleId="Revision">
    <w:name w:val="Revision"/>
    <w:hidden/>
    <w:uiPriority w:val="99"/>
    <w:semiHidden/>
    <w:rsid w:val="00131306"/>
    <w:rPr>
      <w:sz w:val="22"/>
      <w:szCs w:val="22"/>
      <w:lang w:eastAsia="en-US"/>
    </w:rPr>
  </w:style>
  <w:style w:type="paragraph" w:customStyle="1" w:styleId="Default">
    <w:name w:val="Default"/>
    <w:rsid w:val="00CF685B"/>
    <w:pPr>
      <w:autoSpaceDE w:val="0"/>
      <w:autoSpaceDN w:val="0"/>
      <w:adjustRightInd w:val="0"/>
    </w:pPr>
    <w:rPr>
      <w:rFonts w:ascii="Century Gothic" w:hAnsi="Century Gothic" w:cs="Century Gothic"/>
      <w:color w:val="000000"/>
      <w:sz w:val="24"/>
      <w:szCs w:val="24"/>
      <w:lang w:val="en-US"/>
    </w:rPr>
  </w:style>
  <w:style w:type="character" w:customStyle="1" w:styleId="Heading3Char">
    <w:name w:val="Heading 3 Char"/>
    <w:basedOn w:val="DefaultParagraphFont"/>
    <w:link w:val="Heading3"/>
    <w:uiPriority w:val="9"/>
    <w:rsid w:val="00430CA1"/>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rsid w:val="00430CA1"/>
    <w:rPr>
      <w:rFonts w:asciiTheme="majorHAnsi" w:eastAsiaTheme="majorEastAsia" w:hAnsiTheme="majorHAnsi" w:cstheme="majorBidi"/>
      <w:i/>
      <w:iCs/>
      <w:color w:val="2F5496" w:themeColor="accent1" w:themeShade="BF"/>
      <w:sz w:val="22"/>
      <w:szCs w:val="22"/>
      <w:lang w:eastAsia="en-US"/>
    </w:rPr>
  </w:style>
  <w:style w:type="paragraph" w:styleId="TOC3">
    <w:name w:val="toc 3"/>
    <w:basedOn w:val="Normal"/>
    <w:next w:val="Normal"/>
    <w:autoRedefine/>
    <w:uiPriority w:val="39"/>
    <w:unhideWhenUsed/>
    <w:rsid w:val="0088791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91652">
      <w:bodyDiv w:val="1"/>
      <w:marLeft w:val="0"/>
      <w:marRight w:val="0"/>
      <w:marTop w:val="0"/>
      <w:marBottom w:val="0"/>
      <w:divBdr>
        <w:top w:val="none" w:sz="0" w:space="0" w:color="auto"/>
        <w:left w:val="none" w:sz="0" w:space="0" w:color="auto"/>
        <w:bottom w:val="none" w:sz="0" w:space="0" w:color="auto"/>
        <w:right w:val="none" w:sz="0" w:space="0" w:color="auto"/>
      </w:divBdr>
      <w:divsChild>
        <w:div w:id="13146014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mary\Desktop\WMC-%20Whitepaper.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689F80-8950-4AE6-B9A0-77FF4402DD35}" type="doc">
      <dgm:prSet loTypeId="urn:microsoft.com/office/officeart/2011/layout/HexagonRadial" loCatId="cycle" qsTypeId="urn:microsoft.com/office/officeart/2005/8/quickstyle/simple1" qsCatId="simple" csTypeId="urn:microsoft.com/office/officeart/2005/8/colors/colorful4" csCatId="colorful" phldr="1"/>
      <dgm:spPr/>
      <dgm:t>
        <a:bodyPr/>
        <a:lstStyle/>
        <a:p>
          <a:endParaRPr lang="en-US"/>
        </a:p>
      </dgm:t>
    </dgm:pt>
    <dgm:pt modelId="{B491EEB2-7744-4413-9ADD-A2E35FF8FEE3}">
      <dgm:prSet phldrT="[Text]"/>
      <dgm:spPr/>
      <dgm:t>
        <a:bodyPr/>
        <a:lstStyle/>
        <a:p>
          <a:r>
            <a:rPr lang="en-US">
              <a:solidFill>
                <a:sysClr val="windowText" lastClr="000000"/>
              </a:solidFill>
            </a:rPr>
            <a:t>CCAPP</a:t>
          </a:r>
          <a:endParaRPr lang="en-US"/>
        </a:p>
      </dgm:t>
    </dgm:pt>
    <dgm:pt modelId="{94F34A8C-B87D-4AD1-B681-B63D3D3C8C64}" type="parTrans" cxnId="{6CBE078A-51FE-4E9D-91F8-814B8CEEEDD2}">
      <dgm:prSet/>
      <dgm:spPr/>
      <dgm:t>
        <a:bodyPr/>
        <a:lstStyle/>
        <a:p>
          <a:endParaRPr lang="en-US"/>
        </a:p>
      </dgm:t>
    </dgm:pt>
    <dgm:pt modelId="{2AE0BD2A-AFD7-4D38-97C0-BA769AC563D8}" type="sibTrans" cxnId="{6CBE078A-51FE-4E9D-91F8-814B8CEEEDD2}">
      <dgm:prSet/>
      <dgm:spPr/>
      <dgm:t>
        <a:bodyPr/>
        <a:lstStyle/>
        <a:p>
          <a:endParaRPr lang="en-US"/>
        </a:p>
      </dgm:t>
    </dgm:pt>
    <dgm:pt modelId="{E529BDF3-4759-4B4D-AD9D-562B060BFCCD}">
      <dgm:prSet phldrT="[Text]"/>
      <dgm:spPr>
        <a:solidFill>
          <a:srgbClr val="00B050"/>
        </a:solidFill>
      </dgm:spPr>
      <dgm:t>
        <a:bodyPr/>
        <a:lstStyle/>
        <a:p>
          <a:r>
            <a:rPr lang="en-US">
              <a:solidFill>
                <a:sysClr val="windowText" lastClr="000000"/>
              </a:solidFill>
            </a:rPr>
            <a:t>NAPRA</a:t>
          </a:r>
        </a:p>
      </dgm:t>
    </dgm:pt>
    <dgm:pt modelId="{65DA4ECE-6B3B-4A36-8A83-0837E0BBF50A}" type="parTrans" cxnId="{3B84761B-2B67-4F89-9E52-A6B422198968}">
      <dgm:prSet/>
      <dgm:spPr/>
      <dgm:t>
        <a:bodyPr/>
        <a:lstStyle/>
        <a:p>
          <a:endParaRPr lang="en-US"/>
        </a:p>
      </dgm:t>
    </dgm:pt>
    <dgm:pt modelId="{0F8187AE-9B4D-4C4F-9113-914386B3BCD6}" type="sibTrans" cxnId="{3B84761B-2B67-4F89-9E52-A6B422198968}">
      <dgm:prSet/>
      <dgm:spPr/>
      <dgm:t>
        <a:bodyPr/>
        <a:lstStyle/>
        <a:p>
          <a:endParaRPr lang="en-US"/>
        </a:p>
      </dgm:t>
    </dgm:pt>
    <dgm:pt modelId="{B42F2A9C-33E5-4B9E-84A8-3B9B78733CC1}">
      <dgm:prSet phldrT="[Text]"/>
      <dgm:spPr>
        <a:solidFill>
          <a:srgbClr val="00B050"/>
        </a:solidFill>
      </dgm:spPr>
      <dgm:t>
        <a:bodyPr/>
        <a:lstStyle/>
        <a:p>
          <a:r>
            <a:rPr lang="en-US">
              <a:solidFill>
                <a:sysClr val="windowText" lastClr="000000"/>
              </a:solidFill>
            </a:rPr>
            <a:t>PEBC</a:t>
          </a:r>
        </a:p>
      </dgm:t>
    </dgm:pt>
    <dgm:pt modelId="{75E990C8-9951-495F-8AF2-891040244C0E}" type="parTrans" cxnId="{E838CBB4-6BCA-4887-A5C4-B03BB35037B6}">
      <dgm:prSet/>
      <dgm:spPr/>
      <dgm:t>
        <a:bodyPr/>
        <a:lstStyle/>
        <a:p>
          <a:endParaRPr lang="en-US"/>
        </a:p>
      </dgm:t>
    </dgm:pt>
    <dgm:pt modelId="{AB47D5A9-8EB3-4112-AC02-009A89BC223D}" type="sibTrans" cxnId="{E838CBB4-6BCA-4887-A5C4-B03BB35037B6}">
      <dgm:prSet/>
      <dgm:spPr/>
      <dgm:t>
        <a:bodyPr/>
        <a:lstStyle/>
        <a:p>
          <a:endParaRPr lang="en-US"/>
        </a:p>
      </dgm:t>
    </dgm:pt>
    <dgm:pt modelId="{3F17FE59-0B75-44D9-971D-8FA6AB8C916B}">
      <dgm:prSet phldrT="[Text]"/>
      <dgm:spPr>
        <a:solidFill>
          <a:srgbClr val="00B050"/>
        </a:solidFill>
      </dgm:spPr>
      <dgm:t>
        <a:bodyPr/>
        <a:lstStyle/>
        <a:p>
          <a:r>
            <a:rPr lang="en-US">
              <a:solidFill>
                <a:sysClr val="windowText" lastClr="000000"/>
              </a:solidFill>
            </a:rPr>
            <a:t>AFPC</a:t>
          </a:r>
        </a:p>
      </dgm:t>
    </dgm:pt>
    <dgm:pt modelId="{E5225283-0654-4BEA-A0F1-8B941AE2E3CD}" type="parTrans" cxnId="{D3CDEC4F-D1D3-43A1-BAC6-B17468063EEC}">
      <dgm:prSet/>
      <dgm:spPr/>
      <dgm:t>
        <a:bodyPr/>
        <a:lstStyle/>
        <a:p>
          <a:endParaRPr lang="en-US"/>
        </a:p>
      </dgm:t>
    </dgm:pt>
    <dgm:pt modelId="{CE57ED67-D253-4A44-A034-D665C39E4A74}" type="sibTrans" cxnId="{D3CDEC4F-D1D3-43A1-BAC6-B17468063EEC}">
      <dgm:prSet/>
      <dgm:spPr/>
      <dgm:t>
        <a:bodyPr/>
        <a:lstStyle/>
        <a:p>
          <a:endParaRPr lang="en-US"/>
        </a:p>
      </dgm:t>
    </dgm:pt>
    <dgm:pt modelId="{5B362857-77B9-4009-8C15-87C57563CB74}">
      <dgm:prSet phldrT="[Text]"/>
      <dgm:spPr>
        <a:solidFill>
          <a:srgbClr val="00B050"/>
        </a:solidFill>
      </dgm:spPr>
      <dgm:t>
        <a:bodyPr/>
        <a:lstStyle/>
        <a:p>
          <a:r>
            <a:rPr lang="en-US">
              <a:solidFill>
                <a:sysClr val="windowText" lastClr="000000"/>
              </a:solidFill>
            </a:rPr>
            <a:t>CPTEA</a:t>
          </a:r>
        </a:p>
      </dgm:t>
    </dgm:pt>
    <dgm:pt modelId="{C43050B6-49EE-408A-ACEF-5C1FAA20C54F}" type="parTrans" cxnId="{F3F341E9-09CC-4E8D-B1C0-D841491D6B0E}">
      <dgm:prSet/>
      <dgm:spPr/>
      <dgm:t>
        <a:bodyPr/>
        <a:lstStyle/>
        <a:p>
          <a:endParaRPr lang="en-US"/>
        </a:p>
      </dgm:t>
    </dgm:pt>
    <dgm:pt modelId="{99541B1E-3121-480B-800E-AE4B8BB8F6E8}" type="sibTrans" cxnId="{F3F341E9-09CC-4E8D-B1C0-D841491D6B0E}">
      <dgm:prSet/>
      <dgm:spPr/>
      <dgm:t>
        <a:bodyPr/>
        <a:lstStyle/>
        <a:p>
          <a:endParaRPr lang="en-US"/>
        </a:p>
      </dgm:t>
    </dgm:pt>
    <dgm:pt modelId="{25778150-7910-4F9E-9267-2D35F3D0FF45}">
      <dgm:prSet phldrT="[Text]"/>
      <dgm:spPr>
        <a:solidFill>
          <a:srgbClr val="00B050"/>
        </a:solidFill>
      </dgm:spPr>
      <dgm:t>
        <a:bodyPr/>
        <a:lstStyle/>
        <a:p>
          <a:r>
            <a:rPr lang="en-US">
              <a:solidFill>
                <a:sysClr val="windowText" lastClr="000000"/>
              </a:solidFill>
            </a:rPr>
            <a:t>CSHP</a:t>
          </a:r>
        </a:p>
      </dgm:t>
    </dgm:pt>
    <dgm:pt modelId="{808C1643-C15B-4CD3-B6C7-B369F22D8C71}" type="parTrans" cxnId="{10731C76-BC61-44E9-9361-FC22284BE733}">
      <dgm:prSet/>
      <dgm:spPr/>
      <dgm:t>
        <a:bodyPr/>
        <a:lstStyle/>
        <a:p>
          <a:endParaRPr lang="en-US"/>
        </a:p>
      </dgm:t>
    </dgm:pt>
    <dgm:pt modelId="{FE176F53-B1E0-47D9-8C29-67FC7E3051AB}" type="sibTrans" cxnId="{10731C76-BC61-44E9-9361-FC22284BE733}">
      <dgm:prSet/>
      <dgm:spPr/>
      <dgm:t>
        <a:bodyPr/>
        <a:lstStyle/>
        <a:p>
          <a:endParaRPr lang="en-US"/>
        </a:p>
      </dgm:t>
    </dgm:pt>
    <dgm:pt modelId="{D786249B-1B35-4AA8-B90F-BF1BBF128703}">
      <dgm:prSet phldrT="[Text]"/>
      <dgm:spPr>
        <a:solidFill>
          <a:srgbClr val="FFC000"/>
        </a:solidFill>
      </dgm:spPr>
      <dgm:t>
        <a:bodyPr/>
        <a:lstStyle/>
        <a:p>
          <a:endParaRPr lang="en-US"/>
        </a:p>
      </dgm:t>
    </dgm:pt>
    <dgm:pt modelId="{00F82EAB-4DC1-452B-81C8-A36A8731B086}" type="parTrans" cxnId="{AC8087EA-44D7-4F91-8F35-E302D18A4E20}">
      <dgm:prSet/>
      <dgm:spPr/>
      <dgm:t>
        <a:bodyPr/>
        <a:lstStyle/>
        <a:p>
          <a:endParaRPr lang="en-US"/>
        </a:p>
      </dgm:t>
    </dgm:pt>
    <dgm:pt modelId="{B5606089-BBE0-4EE6-90D0-7EA3C940E87F}" type="sibTrans" cxnId="{AC8087EA-44D7-4F91-8F35-E302D18A4E20}">
      <dgm:prSet/>
      <dgm:spPr/>
      <dgm:t>
        <a:bodyPr/>
        <a:lstStyle/>
        <a:p>
          <a:endParaRPr lang="en-US"/>
        </a:p>
      </dgm:t>
    </dgm:pt>
    <dgm:pt modelId="{1B9331E4-C733-41D1-AEAD-C2E5C5A19C58}">
      <dgm:prSet phldrT="[Text]"/>
      <dgm:spPr/>
      <dgm:t>
        <a:bodyPr/>
        <a:lstStyle/>
        <a:p>
          <a:endParaRPr lang="en-US"/>
        </a:p>
      </dgm:t>
    </dgm:pt>
    <dgm:pt modelId="{2811032D-180A-4D2A-9737-E477B60A37C5}" type="parTrans" cxnId="{C4CACAC1-2520-4D22-913B-1987A5129212}">
      <dgm:prSet/>
      <dgm:spPr/>
      <dgm:t>
        <a:bodyPr/>
        <a:lstStyle/>
        <a:p>
          <a:endParaRPr lang="en-US"/>
        </a:p>
      </dgm:t>
    </dgm:pt>
    <dgm:pt modelId="{7A424CF8-7886-4EF8-AD87-7C071AC6EABA}" type="sibTrans" cxnId="{C4CACAC1-2520-4D22-913B-1987A5129212}">
      <dgm:prSet/>
      <dgm:spPr/>
      <dgm:t>
        <a:bodyPr/>
        <a:lstStyle/>
        <a:p>
          <a:endParaRPr lang="en-US"/>
        </a:p>
      </dgm:t>
    </dgm:pt>
    <dgm:pt modelId="{355A712A-3B3E-4270-94FA-229AB3EC6EE3}">
      <dgm:prSet phldrT="[Text]"/>
      <dgm:spPr>
        <a:solidFill>
          <a:srgbClr val="00B050"/>
        </a:solidFill>
      </dgm:spPr>
      <dgm:t>
        <a:bodyPr/>
        <a:lstStyle/>
        <a:p>
          <a:r>
            <a:rPr lang="en-US">
              <a:solidFill>
                <a:sysClr val="windowText" lastClr="000000"/>
              </a:solidFill>
            </a:rPr>
            <a:t>Colleges</a:t>
          </a:r>
        </a:p>
      </dgm:t>
    </dgm:pt>
    <dgm:pt modelId="{BCC1A9C7-6A94-42C6-A761-42920B40D9AE}" type="parTrans" cxnId="{34CCEA43-CEF4-4122-A27D-3AC828F4809E}">
      <dgm:prSet/>
      <dgm:spPr/>
      <dgm:t>
        <a:bodyPr/>
        <a:lstStyle/>
        <a:p>
          <a:endParaRPr lang="en-US"/>
        </a:p>
      </dgm:t>
    </dgm:pt>
    <dgm:pt modelId="{8FCE4057-2ACC-4FD4-8460-FBB04F2B02D0}" type="sibTrans" cxnId="{34CCEA43-CEF4-4122-A27D-3AC828F4809E}">
      <dgm:prSet/>
      <dgm:spPr/>
      <dgm:t>
        <a:bodyPr/>
        <a:lstStyle/>
        <a:p>
          <a:endParaRPr lang="en-US"/>
        </a:p>
      </dgm:t>
    </dgm:pt>
    <dgm:pt modelId="{FA569125-5794-4601-8957-C238D74EE590}" type="pres">
      <dgm:prSet presAssocID="{61689F80-8950-4AE6-B9A0-77FF4402DD35}" presName="Name0" presStyleCnt="0">
        <dgm:presLayoutVars>
          <dgm:chMax val="1"/>
          <dgm:chPref val="1"/>
          <dgm:dir/>
          <dgm:animOne val="branch"/>
          <dgm:animLvl val="lvl"/>
        </dgm:presLayoutVars>
      </dgm:prSet>
      <dgm:spPr/>
      <dgm:t>
        <a:bodyPr/>
        <a:lstStyle/>
        <a:p>
          <a:endParaRPr lang="en-CA"/>
        </a:p>
      </dgm:t>
    </dgm:pt>
    <dgm:pt modelId="{4EC06990-9327-4D6D-9069-E09BB0938BD5}" type="pres">
      <dgm:prSet presAssocID="{B491EEB2-7744-4413-9ADD-A2E35FF8FEE3}" presName="Parent" presStyleLbl="node0" presStyleIdx="0" presStyleCnt="1" custLinFactNeighborY="-3306">
        <dgm:presLayoutVars>
          <dgm:chMax val="6"/>
          <dgm:chPref val="6"/>
        </dgm:presLayoutVars>
      </dgm:prSet>
      <dgm:spPr/>
      <dgm:t>
        <a:bodyPr/>
        <a:lstStyle/>
        <a:p>
          <a:endParaRPr lang="en-CA"/>
        </a:p>
      </dgm:t>
    </dgm:pt>
    <dgm:pt modelId="{78573924-654A-4829-9481-589FDD2064FD}" type="pres">
      <dgm:prSet presAssocID="{E529BDF3-4759-4B4D-AD9D-562B060BFCCD}" presName="Accent1" presStyleCnt="0"/>
      <dgm:spPr/>
    </dgm:pt>
    <dgm:pt modelId="{D5A0FFA1-8882-49EF-95E8-6FC5590AB14F}" type="pres">
      <dgm:prSet presAssocID="{E529BDF3-4759-4B4D-AD9D-562B060BFCCD}" presName="Accent" presStyleLbl="bgShp" presStyleIdx="0" presStyleCnt="6"/>
      <dgm:spPr/>
    </dgm:pt>
    <dgm:pt modelId="{1CB2A3C6-463A-4A25-9390-0FA69CE12A88}" type="pres">
      <dgm:prSet presAssocID="{E529BDF3-4759-4B4D-AD9D-562B060BFCCD}" presName="Child1" presStyleLbl="node1" presStyleIdx="0" presStyleCnt="6" custScaleX="112831" custScaleY="74311" custLinFactNeighborX="4067" custLinFactNeighborY="-5416">
        <dgm:presLayoutVars>
          <dgm:chMax val="0"/>
          <dgm:chPref val="0"/>
          <dgm:bulletEnabled val="1"/>
        </dgm:presLayoutVars>
      </dgm:prSet>
      <dgm:spPr/>
      <dgm:t>
        <a:bodyPr/>
        <a:lstStyle/>
        <a:p>
          <a:endParaRPr lang="en-CA"/>
        </a:p>
      </dgm:t>
    </dgm:pt>
    <dgm:pt modelId="{E221C436-9A0F-4BEA-A846-F804E65BEA54}" type="pres">
      <dgm:prSet presAssocID="{B42F2A9C-33E5-4B9E-84A8-3B9B78733CC1}" presName="Accent2" presStyleCnt="0"/>
      <dgm:spPr/>
    </dgm:pt>
    <dgm:pt modelId="{79B254F7-E5D4-4224-9B09-CA5025A2A1E2}" type="pres">
      <dgm:prSet presAssocID="{B42F2A9C-33E5-4B9E-84A8-3B9B78733CC1}" presName="Accent" presStyleLbl="bgShp" presStyleIdx="1" presStyleCnt="6"/>
      <dgm:spPr/>
    </dgm:pt>
    <dgm:pt modelId="{CA11D1C0-42B5-4330-91F4-69AEAAB57588}" type="pres">
      <dgm:prSet presAssocID="{B42F2A9C-33E5-4B9E-84A8-3B9B78733CC1}" presName="Child2" presStyleLbl="node1" presStyleIdx="1" presStyleCnt="6" custScaleX="103578" custScaleY="61203" custLinFactNeighborX="17436" custLinFactNeighborY="-14104">
        <dgm:presLayoutVars>
          <dgm:chMax val="0"/>
          <dgm:chPref val="0"/>
          <dgm:bulletEnabled val="1"/>
        </dgm:presLayoutVars>
      </dgm:prSet>
      <dgm:spPr/>
      <dgm:t>
        <a:bodyPr/>
        <a:lstStyle/>
        <a:p>
          <a:endParaRPr lang="en-CA"/>
        </a:p>
      </dgm:t>
    </dgm:pt>
    <dgm:pt modelId="{9D9557A1-3EB0-4B28-9406-2C04A6A639F8}" type="pres">
      <dgm:prSet presAssocID="{3F17FE59-0B75-44D9-971D-8FA6AB8C916B}" presName="Accent3" presStyleCnt="0"/>
      <dgm:spPr/>
    </dgm:pt>
    <dgm:pt modelId="{C76C8F12-3B64-4BEC-B290-09BD637CA5D7}" type="pres">
      <dgm:prSet presAssocID="{3F17FE59-0B75-44D9-971D-8FA6AB8C916B}" presName="Accent" presStyleLbl="bgShp" presStyleIdx="2" presStyleCnt="6"/>
      <dgm:spPr/>
    </dgm:pt>
    <dgm:pt modelId="{8715992B-DE0C-4AA2-B931-FF93AEF5EC7B}" type="pres">
      <dgm:prSet presAssocID="{3F17FE59-0B75-44D9-971D-8FA6AB8C916B}" presName="Child3" presStyleLbl="node1" presStyleIdx="2" presStyleCnt="6" custScaleX="112581" custScaleY="59979" custLinFactNeighborX="35449" custLinFactNeighborY="-61173">
        <dgm:presLayoutVars>
          <dgm:chMax val="0"/>
          <dgm:chPref val="0"/>
          <dgm:bulletEnabled val="1"/>
        </dgm:presLayoutVars>
      </dgm:prSet>
      <dgm:spPr/>
      <dgm:t>
        <a:bodyPr/>
        <a:lstStyle/>
        <a:p>
          <a:endParaRPr lang="en-CA"/>
        </a:p>
      </dgm:t>
    </dgm:pt>
    <dgm:pt modelId="{B90D8E5B-8D89-4014-8B1D-28ECC8E89095}" type="pres">
      <dgm:prSet presAssocID="{5B362857-77B9-4009-8C15-87C57563CB74}" presName="Accent4" presStyleCnt="0"/>
      <dgm:spPr/>
    </dgm:pt>
    <dgm:pt modelId="{5BEFA500-C798-4716-8B60-3DA4830E3FE2}" type="pres">
      <dgm:prSet presAssocID="{5B362857-77B9-4009-8C15-87C57563CB74}" presName="Accent" presStyleLbl="bgShp" presStyleIdx="3" presStyleCnt="6"/>
      <dgm:spPr/>
    </dgm:pt>
    <dgm:pt modelId="{06434DF8-1A28-4FAD-B540-7E00BD5646F9}" type="pres">
      <dgm:prSet presAssocID="{5B362857-77B9-4009-8C15-87C57563CB74}" presName="Child4" presStyleLbl="node1" presStyleIdx="3" presStyleCnt="6" custScaleX="100911" custScaleY="61731" custLinFactX="9428" custLinFactNeighborX="100000" custLinFactNeighborY="-52407">
        <dgm:presLayoutVars>
          <dgm:chMax val="0"/>
          <dgm:chPref val="0"/>
          <dgm:bulletEnabled val="1"/>
        </dgm:presLayoutVars>
      </dgm:prSet>
      <dgm:spPr/>
      <dgm:t>
        <a:bodyPr/>
        <a:lstStyle/>
        <a:p>
          <a:endParaRPr lang="en-CA"/>
        </a:p>
      </dgm:t>
    </dgm:pt>
    <dgm:pt modelId="{3C468093-B255-497B-94FC-17420B25AE2A}" type="pres">
      <dgm:prSet presAssocID="{25778150-7910-4F9E-9267-2D35F3D0FF45}" presName="Accent5" presStyleCnt="0"/>
      <dgm:spPr/>
    </dgm:pt>
    <dgm:pt modelId="{F5E42036-E106-4D5A-93C9-2AD49075D10F}" type="pres">
      <dgm:prSet presAssocID="{25778150-7910-4F9E-9267-2D35F3D0FF45}" presName="Accent" presStyleLbl="bgShp" presStyleIdx="4" presStyleCnt="6"/>
      <dgm:spPr/>
    </dgm:pt>
    <dgm:pt modelId="{B3F817AB-F9E9-445C-A300-1913954351EB}" type="pres">
      <dgm:prSet presAssocID="{25778150-7910-4F9E-9267-2D35F3D0FF45}" presName="Child5" presStyleLbl="node1" presStyleIdx="4" presStyleCnt="6" custScaleX="106347" custScaleY="63334" custLinFactX="22667" custLinFactNeighborX="100000" custLinFactNeighborY="64867">
        <dgm:presLayoutVars>
          <dgm:chMax val="0"/>
          <dgm:chPref val="0"/>
          <dgm:bulletEnabled val="1"/>
        </dgm:presLayoutVars>
      </dgm:prSet>
      <dgm:spPr/>
      <dgm:t>
        <a:bodyPr/>
        <a:lstStyle/>
        <a:p>
          <a:endParaRPr lang="en-CA"/>
        </a:p>
      </dgm:t>
    </dgm:pt>
    <dgm:pt modelId="{D7BEE847-12DA-4A37-8520-F2D7AE46211A}" type="pres">
      <dgm:prSet presAssocID="{355A712A-3B3E-4270-94FA-229AB3EC6EE3}" presName="Accent6" presStyleCnt="0"/>
      <dgm:spPr/>
    </dgm:pt>
    <dgm:pt modelId="{BD15C62D-5658-4FC1-B970-CC3D8891E18E}" type="pres">
      <dgm:prSet presAssocID="{355A712A-3B3E-4270-94FA-229AB3EC6EE3}" presName="Accent" presStyleLbl="bgShp" presStyleIdx="5" presStyleCnt="6"/>
      <dgm:spPr/>
    </dgm:pt>
    <dgm:pt modelId="{6907FA69-B637-4F6E-93A7-03654E2C4A83}" type="pres">
      <dgm:prSet presAssocID="{355A712A-3B3E-4270-94FA-229AB3EC6EE3}" presName="Child6" presStyleLbl="node1" presStyleIdx="5" presStyleCnt="6" custScaleX="107796" custScaleY="63334" custLinFactY="4515" custLinFactNeighborX="-29024" custLinFactNeighborY="100000">
        <dgm:presLayoutVars>
          <dgm:chMax val="0"/>
          <dgm:chPref val="0"/>
          <dgm:bulletEnabled val="1"/>
        </dgm:presLayoutVars>
      </dgm:prSet>
      <dgm:spPr/>
      <dgm:t>
        <a:bodyPr/>
        <a:lstStyle/>
        <a:p>
          <a:endParaRPr lang="en-CA"/>
        </a:p>
      </dgm:t>
    </dgm:pt>
  </dgm:ptLst>
  <dgm:cxnLst>
    <dgm:cxn modelId="{11A057BC-F2C9-4EB9-A212-82A65116543F}" type="presOf" srcId="{5B362857-77B9-4009-8C15-87C57563CB74}" destId="{06434DF8-1A28-4FAD-B540-7E00BD5646F9}" srcOrd="0" destOrd="0" presId="urn:microsoft.com/office/officeart/2011/layout/HexagonRadial"/>
    <dgm:cxn modelId="{AC8087EA-44D7-4F91-8F35-E302D18A4E20}" srcId="{B491EEB2-7744-4413-9ADD-A2E35FF8FEE3}" destId="{D786249B-1B35-4AA8-B90F-BF1BBF128703}" srcOrd="6" destOrd="0" parTransId="{00F82EAB-4DC1-452B-81C8-A36A8731B086}" sibTransId="{B5606089-BBE0-4EE6-90D0-7EA3C940E87F}"/>
    <dgm:cxn modelId="{10731C76-BC61-44E9-9361-FC22284BE733}" srcId="{B491EEB2-7744-4413-9ADD-A2E35FF8FEE3}" destId="{25778150-7910-4F9E-9267-2D35F3D0FF45}" srcOrd="4" destOrd="0" parTransId="{808C1643-C15B-4CD3-B6C7-B369F22D8C71}" sibTransId="{FE176F53-B1E0-47D9-8C29-67FC7E3051AB}"/>
    <dgm:cxn modelId="{EB821220-CB49-4346-A26D-441863651141}" type="presOf" srcId="{25778150-7910-4F9E-9267-2D35F3D0FF45}" destId="{B3F817AB-F9E9-445C-A300-1913954351EB}" srcOrd="0" destOrd="0" presId="urn:microsoft.com/office/officeart/2011/layout/HexagonRadial"/>
    <dgm:cxn modelId="{C4CACAC1-2520-4D22-913B-1987A5129212}" srcId="{61689F80-8950-4AE6-B9A0-77FF4402DD35}" destId="{1B9331E4-C733-41D1-AEAD-C2E5C5A19C58}" srcOrd="1" destOrd="0" parTransId="{2811032D-180A-4D2A-9737-E477B60A37C5}" sibTransId="{7A424CF8-7886-4EF8-AD87-7C071AC6EABA}"/>
    <dgm:cxn modelId="{3B84761B-2B67-4F89-9E52-A6B422198968}" srcId="{B491EEB2-7744-4413-9ADD-A2E35FF8FEE3}" destId="{E529BDF3-4759-4B4D-AD9D-562B060BFCCD}" srcOrd="0" destOrd="0" parTransId="{65DA4ECE-6B3B-4A36-8A83-0837E0BBF50A}" sibTransId="{0F8187AE-9B4D-4C4F-9113-914386B3BCD6}"/>
    <dgm:cxn modelId="{6CBE078A-51FE-4E9D-91F8-814B8CEEEDD2}" srcId="{61689F80-8950-4AE6-B9A0-77FF4402DD35}" destId="{B491EEB2-7744-4413-9ADD-A2E35FF8FEE3}" srcOrd="0" destOrd="0" parTransId="{94F34A8C-B87D-4AD1-B681-B63D3D3C8C64}" sibTransId="{2AE0BD2A-AFD7-4D38-97C0-BA769AC563D8}"/>
    <dgm:cxn modelId="{2B395964-BE3D-49BD-87A2-29B300E26411}" type="presOf" srcId="{E529BDF3-4759-4B4D-AD9D-562B060BFCCD}" destId="{1CB2A3C6-463A-4A25-9390-0FA69CE12A88}" srcOrd="0" destOrd="0" presId="urn:microsoft.com/office/officeart/2011/layout/HexagonRadial"/>
    <dgm:cxn modelId="{14A9E60D-1D62-4DF0-B2E8-8DF0328EEF46}" type="presOf" srcId="{B491EEB2-7744-4413-9ADD-A2E35FF8FEE3}" destId="{4EC06990-9327-4D6D-9069-E09BB0938BD5}" srcOrd="0" destOrd="0" presId="urn:microsoft.com/office/officeart/2011/layout/HexagonRadial"/>
    <dgm:cxn modelId="{D3CDEC4F-D1D3-43A1-BAC6-B17468063EEC}" srcId="{B491EEB2-7744-4413-9ADD-A2E35FF8FEE3}" destId="{3F17FE59-0B75-44D9-971D-8FA6AB8C916B}" srcOrd="2" destOrd="0" parTransId="{E5225283-0654-4BEA-A0F1-8B941AE2E3CD}" sibTransId="{CE57ED67-D253-4A44-A034-D665C39E4A74}"/>
    <dgm:cxn modelId="{8659285F-A729-473F-A269-F366868FF044}" type="presOf" srcId="{355A712A-3B3E-4270-94FA-229AB3EC6EE3}" destId="{6907FA69-B637-4F6E-93A7-03654E2C4A83}" srcOrd="0" destOrd="0" presId="urn:microsoft.com/office/officeart/2011/layout/HexagonRadial"/>
    <dgm:cxn modelId="{80C49159-EB80-4179-B2C0-E19DACF100DB}" type="presOf" srcId="{B42F2A9C-33E5-4B9E-84A8-3B9B78733CC1}" destId="{CA11D1C0-42B5-4330-91F4-69AEAAB57588}" srcOrd="0" destOrd="0" presId="urn:microsoft.com/office/officeart/2011/layout/HexagonRadial"/>
    <dgm:cxn modelId="{0646E1FB-8493-43CF-ADCA-E739ECB28E0D}" type="presOf" srcId="{3F17FE59-0B75-44D9-971D-8FA6AB8C916B}" destId="{8715992B-DE0C-4AA2-B931-FF93AEF5EC7B}" srcOrd="0" destOrd="0" presId="urn:microsoft.com/office/officeart/2011/layout/HexagonRadial"/>
    <dgm:cxn modelId="{E838CBB4-6BCA-4887-A5C4-B03BB35037B6}" srcId="{B491EEB2-7744-4413-9ADD-A2E35FF8FEE3}" destId="{B42F2A9C-33E5-4B9E-84A8-3B9B78733CC1}" srcOrd="1" destOrd="0" parTransId="{75E990C8-9951-495F-8AF2-891040244C0E}" sibTransId="{AB47D5A9-8EB3-4112-AC02-009A89BC223D}"/>
    <dgm:cxn modelId="{098D49A1-2CA5-4B73-A9A1-7A74FBFABDB4}" type="presOf" srcId="{61689F80-8950-4AE6-B9A0-77FF4402DD35}" destId="{FA569125-5794-4601-8957-C238D74EE590}" srcOrd="0" destOrd="0" presId="urn:microsoft.com/office/officeart/2011/layout/HexagonRadial"/>
    <dgm:cxn modelId="{F3F341E9-09CC-4E8D-B1C0-D841491D6B0E}" srcId="{B491EEB2-7744-4413-9ADD-A2E35FF8FEE3}" destId="{5B362857-77B9-4009-8C15-87C57563CB74}" srcOrd="3" destOrd="0" parTransId="{C43050B6-49EE-408A-ACEF-5C1FAA20C54F}" sibTransId="{99541B1E-3121-480B-800E-AE4B8BB8F6E8}"/>
    <dgm:cxn modelId="{34CCEA43-CEF4-4122-A27D-3AC828F4809E}" srcId="{B491EEB2-7744-4413-9ADD-A2E35FF8FEE3}" destId="{355A712A-3B3E-4270-94FA-229AB3EC6EE3}" srcOrd="5" destOrd="0" parTransId="{BCC1A9C7-6A94-42C6-A761-42920B40D9AE}" sibTransId="{8FCE4057-2ACC-4FD4-8460-FBB04F2B02D0}"/>
    <dgm:cxn modelId="{4B856481-1E3E-49E2-8A44-4AF60AE9D353}" type="presParOf" srcId="{FA569125-5794-4601-8957-C238D74EE590}" destId="{4EC06990-9327-4D6D-9069-E09BB0938BD5}" srcOrd="0" destOrd="0" presId="urn:microsoft.com/office/officeart/2011/layout/HexagonRadial"/>
    <dgm:cxn modelId="{D6D35D1F-965D-4552-9C18-144363766992}" type="presParOf" srcId="{FA569125-5794-4601-8957-C238D74EE590}" destId="{78573924-654A-4829-9481-589FDD2064FD}" srcOrd="1" destOrd="0" presId="urn:microsoft.com/office/officeart/2011/layout/HexagonRadial"/>
    <dgm:cxn modelId="{1E00D381-4BB2-44EA-9784-27C948F52F02}" type="presParOf" srcId="{78573924-654A-4829-9481-589FDD2064FD}" destId="{D5A0FFA1-8882-49EF-95E8-6FC5590AB14F}" srcOrd="0" destOrd="0" presId="urn:microsoft.com/office/officeart/2011/layout/HexagonRadial"/>
    <dgm:cxn modelId="{207D8E73-BE1C-4959-9EB6-AFC1143E7240}" type="presParOf" srcId="{FA569125-5794-4601-8957-C238D74EE590}" destId="{1CB2A3C6-463A-4A25-9390-0FA69CE12A88}" srcOrd="2" destOrd="0" presId="urn:microsoft.com/office/officeart/2011/layout/HexagonRadial"/>
    <dgm:cxn modelId="{3CCD2527-A668-43BA-9FBC-1BFF4972FD6F}" type="presParOf" srcId="{FA569125-5794-4601-8957-C238D74EE590}" destId="{E221C436-9A0F-4BEA-A846-F804E65BEA54}" srcOrd="3" destOrd="0" presId="urn:microsoft.com/office/officeart/2011/layout/HexagonRadial"/>
    <dgm:cxn modelId="{5CA1E1AC-E9A9-454B-AEAE-D18ECBC7AF1F}" type="presParOf" srcId="{E221C436-9A0F-4BEA-A846-F804E65BEA54}" destId="{79B254F7-E5D4-4224-9B09-CA5025A2A1E2}" srcOrd="0" destOrd="0" presId="urn:microsoft.com/office/officeart/2011/layout/HexagonRadial"/>
    <dgm:cxn modelId="{28B6CC66-A8F8-4BA5-BA37-3DF08CCF02AA}" type="presParOf" srcId="{FA569125-5794-4601-8957-C238D74EE590}" destId="{CA11D1C0-42B5-4330-91F4-69AEAAB57588}" srcOrd="4" destOrd="0" presId="urn:microsoft.com/office/officeart/2011/layout/HexagonRadial"/>
    <dgm:cxn modelId="{359B1C71-60DA-414B-8E70-89AA64B3611F}" type="presParOf" srcId="{FA569125-5794-4601-8957-C238D74EE590}" destId="{9D9557A1-3EB0-4B28-9406-2C04A6A639F8}" srcOrd="5" destOrd="0" presId="urn:microsoft.com/office/officeart/2011/layout/HexagonRadial"/>
    <dgm:cxn modelId="{597DF649-D868-4E63-96D1-BFD762006603}" type="presParOf" srcId="{9D9557A1-3EB0-4B28-9406-2C04A6A639F8}" destId="{C76C8F12-3B64-4BEC-B290-09BD637CA5D7}" srcOrd="0" destOrd="0" presId="urn:microsoft.com/office/officeart/2011/layout/HexagonRadial"/>
    <dgm:cxn modelId="{0EC26AFD-3B11-4294-9062-BE079273CE19}" type="presParOf" srcId="{FA569125-5794-4601-8957-C238D74EE590}" destId="{8715992B-DE0C-4AA2-B931-FF93AEF5EC7B}" srcOrd="6" destOrd="0" presId="urn:microsoft.com/office/officeart/2011/layout/HexagonRadial"/>
    <dgm:cxn modelId="{90D2F51C-0B03-4B0F-A375-84D9D38492F6}" type="presParOf" srcId="{FA569125-5794-4601-8957-C238D74EE590}" destId="{B90D8E5B-8D89-4014-8B1D-28ECC8E89095}" srcOrd="7" destOrd="0" presId="urn:microsoft.com/office/officeart/2011/layout/HexagonRadial"/>
    <dgm:cxn modelId="{542A3600-ED6B-49CD-89D5-1F39F75DB4FD}" type="presParOf" srcId="{B90D8E5B-8D89-4014-8B1D-28ECC8E89095}" destId="{5BEFA500-C798-4716-8B60-3DA4830E3FE2}" srcOrd="0" destOrd="0" presId="urn:microsoft.com/office/officeart/2011/layout/HexagonRadial"/>
    <dgm:cxn modelId="{604CF017-0AFD-4700-9329-47E3DF071819}" type="presParOf" srcId="{FA569125-5794-4601-8957-C238D74EE590}" destId="{06434DF8-1A28-4FAD-B540-7E00BD5646F9}" srcOrd="8" destOrd="0" presId="urn:microsoft.com/office/officeart/2011/layout/HexagonRadial"/>
    <dgm:cxn modelId="{8FDB48A3-0130-4C5A-9CC6-B772763B5964}" type="presParOf" srcId="{FA569125-5794-4601-8957-C238D74EE590}" destId="{3C468093-B255-497B-94FC-17420B25AE2A}" srcOrd="9" destOrd="0" presId="urn:microsoft.com/office/officeart/2011/layout/HexagonRadial"/>
    <dgm:cxn modelId="{5A72DB0E-BB78-42E1-9C36-3FDEAB0CC52D}" type="presParOf" srcId="{3C468093-B255-497B-94FC-17420B25AE2A}" destId="{F5E42036-E106-4D5A-93C9-2AD49075D10F}" srcOrd="0" destOrd="0" presId="urn:microsoft.com/office/officeart/2011/layout/HexagonRadial"/>
    <dgm:cxn modelId="{EDCE0EC6-682F-4AD8-9DEF-A81D6327BA55}" type="presParOf" srcId="{FA569125-5794-4601-8957-C238D74EE590}" destId="{B3F817AB-F9E9-445C-A300-1913954351EB}" srcOrd="10" destOrd="0" presId="urn:microsoft.com/office/officeart/2011/layout/HexagonRadial"/>
    <dgm:cxn modelId="{39CA7574-4A3B-4682-8E80-AD5AED8B8046}" type="presParOf" srcId="{FA569125-5794-4601-8957-C238D74EE590}" destId="{D7BEE847-12DA-4A37-8520-F2D7AE46211A}" srcOrd="11" destOrd="0" presId="urn:microsoft.com/office/officeart/2011/layout/HexagonRadial"/>
    <dgm:cxn modelId="{5538A2E3-2BE5-4FD8-A1D4-FFFB41B9FC69}" type="presParOf" srcId="{D7BEE847-12DA-4A37-8520-F2D7AE46211A}" destId="{BD15C62D-5658-4FC1-B970-CC3D8891E18E}" srcOrd="0" destOrd="0" presId="urn:microsoft.com/office/officeart/2011/layout/HexagonRadial"/>
    <dgm:cxn modelId="{71149084-C74E-47A5-8D60-ADCE137C0AD5}" type="presParOf" srcId="{FA569125-5794-4601-8957-C238D74EE590}" destId="{6907FA69-B637-4F6E-93A7-03654E2C4A83}" srcOrd="12" destOrd="0" presId="urn:microsoft.com/office/officeart/2011/layout/HexagonRadial"/>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C06990-9327-4D6D-9069-E09BB0938BD5}">
      <dsp:nvSpPr>
        <dsp:cNvPr id="0" name=""/>
        <dsp:cNvSpPr/>
      </dsp:nvSpPr>
      <dsp:spPr>
        <a:xfrm>
          <a:off x="1879928" y="1302807"/>
          <a:ext cx="1669295" cy="1444007"/>
        </a:xfrm>
        <a:prstGeom prst="hexagon">
          <a:avLst>
            <a:gd name="adj" fmla="val 28570"/>
            <a:gd name="vf" fmla="val 11547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US" sz="2300" kern="1200">
              <a:solidFill>
                <a:sysClr val="windowText" lastClr="000000"/>
              </a:solidFill>
            </a:rPr>
            <a:t>CCAPP</a:t>
          </a:r>
          <a:endParaRPr lang="en-US" sz="2300" kern="1200"/>
        </a:p>
      </dsp:txBody>
      <dsp:txXfrm>
        <a:off x="2156554" y="1542099"/>
        <a:ext cx="1116043" cy="965423"/>
      </dsp:txXfrm>
    </dsp:sp>
    <dsp:sp modelId="{79B254F7-E5D4-4224-9B09-CA5025A2A1E2}">
      <dsp:nvSpPr>
        <dsp:cNvPr id="0" name=""/>
        <dsp:cNvSpPr/>
      </dsp:nvSpPr>
      <dsp:spPr>
        <a:xfrm>
          <a:off x="2925228" y="659686"/>
          <a:ext cx="629820" cy="542673"/>
        </a:xfrm>
        <a:prstGeom prst="hexagon">
          <a:avLst>
            <a:gd name="adj" fmla="val 28900"/>
            <a:gd name="vf" fmla="val 11547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CB2A3C6-463A-4A25-9390-0FA69CE12A88}">
      <dsp:nvSpPr>
        <dsp:cNvPr id="0" name=""/>
        <dsp:cNvSpPr/>
      </dsp:nvSpPr>
      <dsp:spPr>
        <a:xfrm>
          <a:off x="2001568" y="125133"/>
          <a:ext cx="1543500" cy="879440"/>
        </a:xfrm>
        <a:prstGeom prst="hexagon">
          <a:avLst>
            <a:gd name="adj" fmla="val 28570"/>
            <a:gd name="vf" fmla="val 11547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US" sz="2300" kern="1200">
              <a:solidFill>
                <a:sysClr val="windowText" lastClr="000000"/>
              </a:solidFill>
            </a:rPr>
            <a:t>NAPRA</a:t>
          </a:r>
        </a:p>
      </dsp:txBody>
      <dsp:txXfrm>
        <a:off x="2213945" y="246139"/>
        <a:ext cx="1118746" cy="637428"/>
      </dsp:txXfrm>
    </dsp:sp>
    <dsp:sp modelId="{C76C8F12-3B64-4BEC-B290-09BD637CA5D7}">
      <dsp:nvSpPr>
        <dsp:cNvPr id="0" name=""/>
        <dsp:cNvSpPr/>
      </dsp:nvSpPr>
      <dsp:spPr>
        <a:xfrm>
          <a:off x="3660277" y="1674196"/>
          <a:ext cx="629820" cy="542673"/>
        </a:xfrm>
        <a:prstGeom prst="hexagon">
          <a:avLst>
            <a:gd name="adj" fmla="val 28900"/>
            <a:gd name="vf" fmla="val 11547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A11D1C0-42B5-4330-91F4-69AEAAB57588}">
      <dsp:nvSpPr>
        <dsp:cNvPr id="0" name=""/>
        <dsp:cNvSpPr/>
      </dsp:nvSpPr>
      <dsp:spPr>
        <a:xfrm>
          <a:off x="3502334" y="827785"/>
          <a:ext cx="1416921" cy="724312"/>
        </a:xfrm>
        <a:prstGeom prst="hexagon">
          <a:avLst>
            <a:gd name="adj" fmla="val 28570"/>
            <a:gd name="vf" fmla="val 11547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US" sz="2300" kern="1200">
              <a:solidFill>
                <a:sysClr val="windowText" lastClr="000000"/>
              </a:solidFill>
            </a:rPr>
            <a:t>PEBC</a:t>
          </a:r>
        </a:p>
      </dsp:txBody>
      <dsp:txXfrm>
        <a:off x="3689389" y="923405"/>
        <a:ext cx="1042811" cy="533072"/>
      </dsp:txXfrm>
    </dsp:sp>
    <dsp:sp modelId="{5BEFA500-C798-4716-8B60-3DA4830E3FE2}">
      <dsp:nvSpPr>
        <dsp:cNvPr id="0" name=""/>
        <dsp:cNvSpPr/>
      </dsp:nvSpPr>
      <dsp:spPr>
        <a:xfrm>
          <a:off x="3149664" y="2819387"/>
          <a:ext cx="629820" cy="542673"/>
        </a:xfrm>
        <a:prstGeom prst="hexagon">
          <a:avLst>
            <a:gd name="adj" fmla="val 28900"/>
            <a:gd name="vf" fmla="val 11547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715992B-DE0C-4AA2-B931-FF93AEF5EC7B}">
      <dsp:nvSpPr>
        <dsp:cNvPr id="0" name=""/>
        <dsp:cNvSpPr/>
      </dsp:nvSpPr>
      <dsp:spPr>
        <a:xfrm>
          <a:off x="3687168" y="1708965"/>
          <a:ext cx="1540080" cy="709827"/>
        </a:xfrm>
        <a:prstGeom prst="hexagon">
          <a:avLst>
            <a:gd name="adj" fmla="val 28570"/>
            <a:gd name="vf" fmla="val 11547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US" sz="2300" kern="1200">
              <a:solidFill>
                <a:sysClr val="windowText" lastClr="000000"/>
              </a:solidFill>
            </a:rPr>
            <a:t>AFPC</a:t>
          </a:r>
        </a:p>
      </dsp:txBody>
      <dsp:txXfrm>
        <a:off x="3883107" y="1799274"/>
        <a:ext cx="1148202" cy="529209"/>
      </dsp:txXfrm>
    </dsp:sp>
    <dsp:sp modelId="{F5E42036-E106-4D5A-93C9-2AD49075D10F}">
      <dsp:nvSpPr>
        <dsp:cNvPr id="0" name=""/>
        <dsp:cNvSpPr/>
      </dsp:nvSpPr>
      <dsp:spPr>
        <a:xfrm>
          <a:off x="1883035" y="2938262"/>
          <a:ext cx="629820" cy="542673"/>
        </a:xfrm>
        <a:prstGeom prst="hexagon">
          <a:avLst>
            <a:gd name="adj" fmla="val 28900"/>
            <a:gd name="vf" fmla="val 11547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6434DF8-1A28-4FAD-B540-7E00BD5646F9}">
      <dsp:nvSpPr>
        <dsp:cNvPr id="0" name=""/>
        <dsp:cNvSpPr/>
      </dsp:nvSpPr>
      <dsp:spPr>
        <a:xfrm>
          <a:off x="3524412" y="2531061"/>
          <a:ext cx="1380437" cy="730561"/>
        </a:xfrm>
        <a:prstGeom prst="hexagon">
          <a:avLst>
            <a:gd name="adj" fmla="val 28570"/>
            <a:gd name="vf" fmla="val 11547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US" sz="2300" kern="1200">
              <a:solidFill>
                <a:sysClr val="windowText" lastClr="000000"/>
              </a:solidFill>
            </a:rPr>
            <a:t>CPTEA</a:t>
          </a:r>
        </a:p>
      </dsp:txBody>
      <dsp:txXfrm>
        <a:off x="3709022" y="2628761"/>
        <a:ext cx="1011217" cy="535161"/>
      </dsp:txXfrm>
    </dsp:sp>
    <dsp:sp modelId="{BD15C62D-5658-4FC1-B970-CC3D8891E18E}">
      <dsp:nvSpPr>
        <dsp:cNvPr id="0" name=""/>
        <dsp:cNvSpPr/>
      </dsp:nvSpPr>
      <dsp:spPr>
        <a:xfrm>
          <a:off x="1135949" y="1924159"/>
          <a:ext cx="629820" cy="542673"/>
        </a:xfrm>
        <a:prstGeom prst="hexagon">
          <a:avLst>
            <a:gd name="adj" fmla="val 28900"/>
            <a:gd name="vf" fmla="val 11547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3F817AB-F9E9-445C-A300-1913954351EB}">
      <dsp:nvSpPr>
        <dsp:cNvPr id="0" name=""/>
        <dsp:cNvSpPr/>
      </dsp:nvSpPr>
      <dsp:spPr>
        <a:xfrm>
          <a:off x="2407920" y="3181559"/>
          <a:ext cx="1454800" cy="749532"/>
        </a:xfrm>
        <a:prstGeom prst="hexagon">
          <a:avLst>
            <a:gd name="adj" fmla="val 28570"/>
            <a:gd name="vf" fmla="val 11547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US" sz="2300" kern="1200">
              <a:solidFill>
                <a:sysClr val="windowText" lastClr="000000"/>
              </a:solidFill>
            </a:rPr>
            <a:t>CSHP</a:t>
          </a:r>
        </a:p>
      </dsp:txBody>
      <dsp:txXfrm>
        <a:off x="2600534" y="3280796"/>
        <a:ext cx="1069572" cy="551058"/>
      </dsp:txXfrm>
    </dsp:sp>
    <dsp:sp modelId="{6907FA69-B637-4F6E-93A7-03654E2C4A83}">
      <dsp:nvSpPr>
        <dsp:cNvPr id="0" name=""/>
        <dsp:cNvSpPr/>
      </dsp:nvSpPr>
      <dsp:spPr>
        <a:xfrm>
          <a:off x="322913" y="2217354"/>
          <a:ext cx="1474622" cy="749532"/>
        </a:xfrm>
        <a:prstGeom prst="hexagon">
          <a:avLst>
            <a:gd name="adj" fmla="val 28570"/>
            <a:gd name="vf" fmla="val 11547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US" sz="2300" kern="1200">
              <a:solidFill>
                <a:sysClr val="windowText" lastClr="000000"/>
              </a:solidFill>
            </a:rPr>
            <a:t>Colleges</a:t>
          </a:r>
        </a:p>
      </dsp:txBody>
      <dsp:txXfrm>
        <a:off x="517179" y="2316097"/>
        <a:ext cx="1086090" cy="55204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4789-5F9D-42E1-95DB-FF3A20BA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WMC- Whitepaper.dotx</Template>
  <TotalTime>1</TotalTime>
  <Pages>1</Pages>
  <Words>4469</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Dilshad Kershaw</dc:creator>
  <cp:keywords/>
  <cp:lastModifiedBy>Wayne Hindmarsh</cp:lastModifiedBy>
  <cp:revision>3</cp:revision>
  <cp:lastPrinted>2018-01-29T20:59:00Z</cp:lastPrinted>
  <dcterms:created xsi:type="dcterms:W3CDTF">2020-08-24T14:37:00Z</dcterms:created>
  <dcterms:modified xsi:type="dcterms:W3CDTF">2020-08-24T14:37:00Z</dcterms:modified>
</cp:coreProperties>
</file>