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E7A0D" w14:textId="1E2907BD" w:rsidR="005F2B88" w:rsidRPr="00FB2477" w:rsidRDefault="00687F35" w:rsidP="005F2B88">
      <w:pPr>
        <w:rPr>
          <w:rFonts w:cstheme="minorHAnsi"/>
          <w:b/>
          <w:color w:val="000000" w:themeColor="text1"/>
          <w:sz w:val="28"/>
          <w:szCs w:val="28"/>
          <w:lang w:val="en"/>
        </w:rPr>
      </w:pPr>
      <w:bookmarkStart w:id="0" w:name="_GoBack"/>
      <w:bookmarkEnd w:id="0"/>
      <w:r>
        <w:rPr>
          <w:rFonts w:cstheme="minorHAnsi"/>
          <w:b/>
          <w:color w:val="000000" w:themeColor="text1"/>
          <w:sz w:val="28"/>
          <w:szCs w:val="28"/>
          <w:lang w:val="en"/>
        </w:rPr>
        <w:t xml:space="preserve">Remuneration </w:t>
      </w:r>
      <w:r w:rsidR="005F2B88" w:rsidRPr="00FB2477">
        <w:rPr>
          <w:rFonts w:cstheme="minorHAnsi"/>
          <w:b/>
          <w:color w:val="000000" w:themeColor="text1"/>
          <w:sz w:val="28"/>
          <w:szCs w:val="28"/>
          <w:lang w:val="en"/>
        </w:rPr>
        <w:t>Policy</w:t>
      </w:r>
    </w:p>
    <w:p w14:paraId="033D198C" w14:textId="42D9909C" w:rsidR="005F2B88" w:rsidRPr="00FB2477" w:rsidRDefault="005F2B88" w:rsidP="005F2B88">
      <w:pPr>
        <w:spacing w:after="0" w:line="360" w:lineRule="auto"/>
        <w:jc w:val="both"/>
        <w:rPr>
          <w:rFonts w:eastAsia="Times New Roman" w:cstheme="minorHAnsi"/>
          <w:b/>
          <w:color w:val="000000" w:themeColor="text1"/>
          <w:sz w:val="24"/>
          <w:szCs w:val="24"/>
        </w:rPr>
      </w:pPr>
      <w:r w:rsidRPr="00FB2477">
        <w:rPr>
          <w:rFonts w:eastAsia="Times New Roman" w:cstheme="minorHAnsi"/>
          <w:b/>
          <w:color w:val="000000" w:themeColor="text1"/>
          <w:sz w:val="24"/>
          <w:szCs w:val="24"/>
        </w:rPr>
        <w:t xml:space="preserve">Policy </w:t>
      </w:r>
      <w:r w:rsidR="00B457F4">
        <w:rPr>
          <w:rFonts w:eastAsia="Times New Roman" w:cstheme="minorHAnsi"/>
          <w:b/>
          <w:color w:val="000000" w:themeColor="text1"/>
          <w:sz w:val="24"/>
          <w:szCs w:val="24"/>
        </w:rPr>
        <w:t>5</w:t>
      </w:r>
      <w:r w:rsidRPr="00FB2477">
        <w:rPr>
          <w:rFonts w:eastAsia="Times New Roman" w:cstheme="minorHAnsi"/>
          <w:b/>
          <w:color w:val="000000" w:themeColor="text1"/>
          <w:sz w:val="24"/>
          <w:szCs w:val="24"/>
        </w:rPr>
        <w:t>.0</w:t>
      </w:r>
    </w:p>
    <w:p w14:paraId="5A09B4A6" w14:textId="77777777" w:rsidR="005F2B88" w:rsidRPr="00FB2477" w:rsidRDefault="005F2B88" w:rsidP="005F2B88">
      <w:pPr>
        <w:spacing w:after="0" w:line="360" w:lineRule="auto"/>
        <w:jc w:val="both"/>
        <w:rPr>
          <w:rFonts w:eastAsia="Times New Roman" w:cstheme="minorHAnsi"/>
          <w:b/>
          <w:color w:val="000000" w:themeColor="text1"/>
          <w:sz w:val="24"/>
          <w:szCs w:val="24"/>
        </w:rPr>
      </w:pPr>
    </w:p>
    <w:tbl>
      <w:tblPr>
        <w:tblStyle w:val="TableGrid"/>
        <w:tblW w:w="0" w:type="auto"/>
        <w:tblInd w:w="0" w:type="dxa"/>
        <w:tblLook w:val="04A0" w:firstRow="1" w:lastRow="0" w:firstColumn="1" w:lastColumn="0" w:noHBand="0" w:noVBand="1"/>
      </w:tblPr>
      <w:tblGrid>
        <w:gridCol w:w="4675"/>
        <w:gridCol w:w="4675"/>
      </w:tblGrid>
      <w:tr w:rsidR="005F2B88" w:rsidRPr="00FB2477" w14:paraId="39F66DD5" w14:textId="77777777" w:rsidTr="00756AFA">
        <w:tc>
          <w:tcPr>
            <w:tcW w:w="9350" w:type="dxa"/>
            <w:gridSpan w:val="2"/>
          </w:tcPr>
          <w:p w14:paraId="41642544" w14:textId="2BC08F26" w:rsidR="005F2B88" w:rsidRPr="00FB2477" w:rsidRDefault="00687F35" w:rsidP="00756AFA">
            <w:pPr>
              <w:tabs>
                <w:tab w:val="left" w:pos="915"/>
              </w:tabs>
              <w:spacing w:line="360" w:lineRule="auto"/>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REMUNERATION </w:t>
            </w:r>
            <w:r w:rsidR="005F2B88" w:rsidRPr="00FB2477">
              <w:rPr>
                <w:rFonts w:asciiTheme="minorHAnsi" w:hAnsiTheme="minorHAnsi" w:cstheme="minorHAnsi"/>
                <w:b/>
                <w:color w:val="000000" w:themeColor="text1"/>
                <w:sz w:val="24"/>
                <w:szCs w:val="24"/>
              </w:rPr>
              <w:t>POLICY</w:t>
            </w:r>
          </w:p>
        </w:tc>
      </w:tr>
      <w:tr w:rsidR="005F2B88" w:rsidRPr="00FB2477" w14:paraId="0485E836" w14:textId="77777777" w:rsidTr="00756AFA">
        <w:tc>
          <w:tcPr>
            <w:tcW w:w="4675" w:type="dxa"/>
          </w:tcPr>
          <w:p w14:paraId="13BEC0B2" w14:textId="77777777" w:rsidR="005F2B88" w:rsidRDefault="005F2B88" w:rsidP="00756AFA">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Approved by: CCAPP Board</w:t>
            </w:r>
          </w:p>
          <w:p w14:paraId="3DE04CD6" w14:textId="372E18E1" w:rsidR="00434CAD" w:rsidRPr="00FB2477" w:rsidRDefault="00434CAD" w:rsidP="00756AFA">
            <w:pPr>
              <w:tabs>
                <w:tab w:val="left" w:pos="915"/>
              </w:tabs>
              <w:spacing w:line="360" w:lineRule="auto"/>
              <w:rPr>
                <w:rFonts w:asciiTheme="minorHAnsi" w:hAnsiTheme="minorHAnsi" w:cstheme="minorHAnsi"/>
                <w:bCs/>
                <w:i/>
                <w:iCs/>
                <w:color w:val="000000" w:themeColor="text1"/>
                <w:sz w:val="24"/>
                <w:szCs w:val="24"/>
              </w:rPr>
            </w:pPr>
            <w:r>
              <w:rPr>
                <w:rFonts w:asciiTheme="minorHAnsi" w:hAnsiTheme="minorHAnsi" w:cstheme="minorHAnsi"/>
                <w:bCs/>
                <w:i/>
                <w:iCs/>
                <w:color w:val="000000" w:themeColor="text1"/>
                <w:sz w:val="24"/>
                <w:szCs w:val="24"/>
              </w:rPr>
              <w:t>March 15, 2021</w:t>
            </w:r>
          </w:p>
        </w:tc>
        <w:tc>
          <w:tcPr>
            <w:tcW w:w="4675" w:type="dxa"/>
          </w:tcPr>
          <w:p w14:paraId="60F07A04" w14:textId="6B072D46" w:rsidR="005F2B88" w:rsidRPr="00FB2477" w:rsidRDefault="005F2B88" w:rsidP="00756AFA">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 xml:space="preserve">Applicable Committee: </w:t>
            </w:r>
            <w:r w:rsidR="00BC31A2">
              <w:rPr>
                <w:rFonts w:asciiTheme="minorHAnsi" w:hAnsiTheme="minorHAnsi" w:cstheme="minorHAnsi"/>
                <w:bCs/>
                <w:i/>
                <w:iCs/>
                <w:color w:val="000000" w:themeColor="text1"/>
                <w:sz w:val="24"/>
                <w:szCs w:val="24"/>
              </w:rPr>
              <w:t>Board, committee members, Site Team Members</w:t>
            </w:r>
          </w:p>
        </w:tc>
      </w:tr>
      <w:tr w:rsidR="005F2B88" w:rsidRPr="00FB2477" w14:paraId="10A7AC8F" w14:textId="77777777" w:rsidTr="00756AFA">
        <w:tc>
          <w:tcPr>
            <w:tcW w:w="4675" w:type="dxa"/>
          </w:tcPr>
          <w:p w14:paraId="202A23A8" w14:textId="33ABE14B" w:rsidR="005F2B88" w:rsidRPr="00FB2477" w:rsidRDefault="005F2B88" w:rsidP="00756AFA">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 xml:space="preserve">Date Initially Approved: </w:t>
            </w:r>
            <w:r w:rsidR="00434CAD">
              <w:rPr>
                <w:rFonts w:asciiTheme="minorHAnsi" w:hAnsiTheme="minorHAnsi" w:cstheme="minorHAnsi"/>
                <w:bCs/>
                <w:i/>
                <w:iCs/>
                <w:color w:val="000000" w:themeColor="text1"/>
                <w:sz w:val="24"/>
                <w:szCs w:val="24"/>
              </w:rPr>
              <w:t>March 15, 2021</w:t>
            </w:r>
          </w:p>
        </w:tc>
        <w:tc>
          <w:tcPr>
            <w:tcW w:w="4675" w:type="dxa"/>
          </w:tcPr>
          <w:p w14:paraId="0BA694D0" w14:textId="77777777" w:rsidR="005F2B88" w:rsidRPr="00FB2477" w:rsidRDefault="005F2B88" w:rsidP="00756AFA">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Revised:</w:t>
            </w:r>
          </w:p>
        </w:tc>
      </w:tr>
      <w:tr w:rsidR="005F2B88" w:rsidRPr="00FB2477" w14:paraId="1CED048D" w14:textId="77777777" w:rsidTr="00756AFA">
        <w:tc>
          <w:tcPr>
            <w:tcW w:w="4675" w:type="dxa"/>
          </w:tcPr>
          <w:p w14:paraId="0B9397E2" w14:textId="77777777" w:rsidR="005F2B88" w:rsidRPr="00FB2477" w:rsidRDefault="005F2B88" w:rsidP="00756AFA">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Last Reviewed:</w:t>
            </w:r>
          </w:p>
        </w:tc>
        <w:tc>
          <w:tcPr>
            <w:tcW w:w="4675" w:type="dxa"/>
          </w:tcPr>
          <w:p w14:paraId="383679D7" w14:textId="77777777" w:rsidR="005F2B88" w:rsidRPr="00FB2477" w:rsidRDefault="005F2B88" w:rsidP="00756AFA">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Next Review Date:</w:t>
            </w:r>
          </w:p>
        </w:tc>
      </w:tr>
    </w:tbl>
    <w:p w14:paraId="4BD447B9" w14:textId="77777777" w:rsidR="005F2B88" w:rsidRPr="00FB2477" w:rsidRDefault="005F2B88" w:rsidP="005F2B88">
      <w:pPr>
        <w:rPr>
          <w:rFonts w:eastAsia="Times New Roman" w:cstheme="minorHAnsi"/>
          <w:b/>
          <w:color w:val="000000" w:themeColor="text1"/>
          <w:sz w:val="24"/>
          <w:szCs w:val="24"/>
        </w:rPr>
      </w:pPr>
    </w:p>
    <w:p w14:paraId="29D06E62" w14:textId="2A7A4947" w:rsidR="005F2B88" w:rsidRPr="00FB2477" w:rsidRDefault="005F2B88" w:rsidP="005F2B88">
      <w:pPr>
        <w:spacing w:line="360" w:lineRule="auto"/>
        <w:rPr>
          <w:rFonts w:eastAsia="Times New Roman" w:cstheme="minorHAnsi"/>
          <w:bCs/>
          <w:color w:val="000000" w:themeColor="text1"/>
          <w:sz w:val="24"/>
          <w:szCs w:val="24"/>
        </w:rPr>
      </w:pPr>
      <w:r w:rsidRPr="00FB2477">
        <w:rPr>
          <w:rFonts w:eastAsia="Times New Roman" w:cstheme="minorHAnsi"/>
          <w:b/>
          <w:color w:val="000000" w:themeColor="text1"/>
          <w:sz w:val="24"/>
          <w:szCs w:val="24"/>
        </w:rPr>
        <w:t xml:space="preserve">Purpose: </w:t>
      </w:r>
      <w:r w:rsidRPr="00FB2477">
        <w:rPr>
          <w:rFonts w:eastAsia="Times New Roman" w:cstheme="minorHAnsi"/>
          <w:bCs/>
          <w:color w:val="000000" w:themeColor="text1"/>
          <w:sz w:val="24"/>
          <w:szCs w:val="24"/>
        </w:rPr>
        <w:t xml:space="preserve">To </w:t>
      </w:r>
      <w:r w:rsidR="00687F35">
        <w:rPr>
          <w:rFonts w:eastAsia="Times New Roman" w:cstheme="minorHAnsi"/>
          <w:bCs/>
          <w:color w:val="000000" w:themeColor="text1"/>
          <w:sz w:val="24"/>
          <w:szCs w:val="24"/>
        </w:rPr>
        <w:t>outline the parameters for expenses incurred on behalf of the CCAPP or while travelling on CCAPP business.</w:t>
      </w:r>
      <w:r w:rsidRPr="00FB2477">
        <w:rPr>
          <w:rFonts w:eastAsia="Times New Roman" w:cstheme="minorHAnsi"/>
          <w:bCs/>
          <w:color w:val="000000" w:themeColor="text1"/>
          <w:sz w:val="24"/>
          <w:szCs w:val="24"/>
        </w:rPr>
        <w:t xml:space="preserve"> </w:t>
      </w:r>
    </w:p>
    <w:p w14:paraId="3C2767D7" w14:textId="5E39F928" w:rsidR="005F2B88" w:rsidRDefault="005F2B88" w:rsidP="00D750C1">
      <w:pPr>
        <w:tabs>
          <w:tab w:val="left" w:pos="810"/>
        </w:tabs>
        <w:spacing w:line="360" w:lineRule="auto"/>
        <w:rPr>
          <w:rFonts w:eastAsia="Times New Roman" w:cstheme="minorHAnsi"/>
          <w:bCs/>
          <w:color w:val="000000" w:themeColor="text1"/>
          <w:sz w:val="24"/>
          <w:szCs w:val="24"/>
        </w:rPr>
      </w:pPr>
      <w:r w:rsidRPr="00FB2477">
        <w:rPr>
          <w:rFonts w:eastAsia="Times New Roman" w:cstheme="minorHAnsi"/>
          <w:b/>
          <w:color w:val="000000" w:themeColor="text1"/>
          <w:sz w:val="24"/>
          <w:szCs w:val="24"/>
        </w:rPr>
        <w:t xml:space="preserve">Policy Statement: </w:t>
      </w:r>
      <w:r w:rsidR="00687F35">
        <w:rPr>
          <w:rFonts w:eastAsia="Times New Roman" w:cstheme="minorHAnsi"/>
          <w:bCs/>
          <w:color w:val="000000" w:themeColor="text1"/>
          <w:sz w:val="24"/>
          <w:szCs w:val="24"/>
        </w:rPr>
        <w:t>Board, committee members and site team members will be reimbursed for expenditures</w:t>
      </w:r>
      <w:r w:rsidR="00D750C1">
        <w:rPr>
          <w:rFonts w:eastAsia="Times New Roman" w:cstheme="minorHAnsi"/>
          <w:bCs/>
          <w:color w:val="000000" w:themeColor="text1"/>
          <w:sz w:val="24"/>
          <w:szCs w:val="24"/>
        </w:rPr>
        <w:t xml:space="preserve"> </w:t>
      </w:r>
      <w:r w:rsidR="00687F35">
        <w:rPr>
          <w:rFonts w:eastAsia="Times New Roman" w:cstheme="minorHAnsi"/>
          <w:bCs/>
          <w:color w:val="000000" w:themeColor="text1"/>
          <w:sz w:val="24"/>
          <w:szCs w:val="24"/>
        </w:rPr>
        <w:t>incurred on behalf of CCAPP acc</w:t>
      </w:r>
      <w:r w:rsidR="00D750C1">
        <w:rPr>
          <w:rFonts w:eastAsia="Times New Roman" w:cstheme="minorHAnsi"/>
          <w:bCs/>
          <w:color w:val="000000" w:themeColor="text1"/>
          <w:sz w:val="24"/>
          <w:szCs w:val="24"/>
        </w:rPr>
        <w:t xml:space="preserve">ording to the following policies and procedures.  </w:t>
      </w:r>
    </w:p>
    <w:p w14:paraId="4EC76C76" w14:textId="77777777" w:rsidR="005F2B88" w:rsidRPr="00FB2477" w:rsidRDefault="005F2B88" w:rsidP="005F2B88">
      <w:pPr>
        <w:rPr>
          <w:rFonts w:eastAsia="Times New Roman" w:cstheme="minorHAnsi"/>
          <w:b/>
          <w:color w:val="000000" w:themeColor="text1"/>
          <w:sz w:val="24"/>
          <w:szCs w:val="24"/>
        </w:rPr>
      </w:pPr>
      <w:r w:rsidRPr="00FB2477">
        <w:rPr>
          <w:rFonts w:eastAsia="Times New Roman" w:cstheme="minorHAnsi"/>
          <w:b/>
          <w:color w:val="000000" w:themeColor="text1"/>
          <w:sz w:val="24"/>
          <w:szCs w:val="24"/>
        </w:rPr>
        <w:t>Policy Requirements:</w:t>
      </w:r>
    </w:p>
    <w:p w14:paraId="7F9445D4" w14:textId="386B4F16" w:rsidR="00687F35" w:rsidRDefault="00D750C1" w:rsidP="00687F35">
      <w:pPr>
        <w:numPr>
          <w:ilvl w:val="0"/>
          <w:numId w:val="1"/>
        </w:numPr>
        <w:contextualSpacing/>
        <w:rPr>
          <w:rFonts w:eastAsia="Times New Roman" w:cstheme="minorHAnsi"/>
          <w:color w:val="000000" w:themeColor="text1"/>
          <w:sz w:val="24"/>
          <w:szCs w:val="24"/>
        </w:rPr>
      </w:pPr>
      <w:r>
        <w:rPr>
          <w:rFonts w:eastAsia="Times New Roman" w:cstheme="minorHAnsi"/>
          <w:bCs/>
          <w:color w:val="000000" w:themeColor="text1"/>
          <w:sz w:val="24"/>
          <w:szCs w:val="24"/>
        </w:rPr>
        <w:t>Requests for reimbursement must be submitted to the Chief Executive Officer (CE</w:t>
      </w:r>
      <w:r w:rsidR="00FC3313">
        <w:rPr>
          <w:rFonts w:eastAsia="Times New Roman" w:cstheme="minorHAnsi"/>
          <w:bCs/>
          <w:color w:val="000000" w:themeColor="text1"/>
          <w:sz w:val="24"/>
          <w:szCs w:val="24"/>
        </w:rPr>
        <w:t>O</w:t>
      </w:r>
      <w:r>
        <w:rPr>
          <w:rFonts w:eastAsia="Times New Roman" w:cstheme="minorHAnsi"/>
          <w:bCs/>
          <w:color w:val="000000" w:themeColor="text1"/>
          <w:sz w:val="24"/>
          <w:szCs w:val="24"/>
        </w:rPr>
        <w:t xml:space="preserve">) using the </w:t>
      </w:r>
      <w:r w:rsidR="00687F35">
        <w:rPr>
          <w:rFonts w:eastAsia="Times New Roman" w:cstheme="minorHAnsi"/>
          <w:bCs/>
          <w:color w:val="000000" w:themeColor="text1"/>
          <w:sz w:val="24"/>
          <w:szCs w:val="24"/>
        </w:rPr>
        <w:t xml:space="preserve">Expense Claim Report and, where required, </w:t>
      </w:r>
      <w:r>
        <w:rPr>
          <w:rFonts w:eastAsia="Times New Roman" w:cstheme="minorHAnsi"/>
          <w:bCs/>
          <w:color w:val="000000" w:themeColor="text1"/>
          <w:sz w:val="24"/>
          <w:szCs w:val="24"/>
        </w:rPr>
        <w:t xml:space="preserve">must be accompanied by </w:t>
      </w:r>
      <w:r w:rsidR="00687F35">
        <w:rPr>
          <w:rFonts w:eastAsia="Times New Roman" w:cstheme="minorHAnsi"/>
          <w:bCs/>
          <w:color w:val="000000" w:themeColor="text1"/>
          <w:sz w:val="24"/>
          <w:szCs w:val="24"/>
        </w:rPr>
        <w:t>copies of receipts.</w:t>
      </w:r>
    </w:p>
    <w:p w14:paraId="202E1594" w14:textId="77777777" w:rsidR="00687F35" w:rsidRDefault="00687F35" w:rsidP="00687F35">
      <w:pPr>
        <w:ind w:left="720"/>
        <w:contextualSpacing/>
        <w:rPr>
          <w:rFonts w:eastAsia="Times New Roman" w:cstheme="minorHAnsi"/>
          <w:color w:val="000000" w:themeColor="text1"/>
          <w:sz w:val="24"/>
          <w:szCs w:val="24"/>
        </w:rPr>
      </w:pPr>
    </w:p>
    <w:p w14:paraId="179B8B5D" w14:textId="3A13AF05" w:rsidR="00687F35" w:rsidRDefault="00687F35" w:rsidP="00687F35">
      <w:pPr>
        <w:numPr>
          <w:ilvl w:val="0"/>
          <w:numId w:val="1"/>
        </w:numPr>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Transportation – </w:t>
      </w:r>
    </w:p>
    <w:p w14:paraId="497D9917" w14:textId="41D39AAB" w:rsidR="005F2B88" w:rsidRDefault="00687F35" w:rsidP="00687F35">
      <w:pPr>
        <w:pStyle w:val="ListParagraph"/>
        <w:numPr>
          <w:ilvl w:val="0"/>
          <w:numId w:val="4"/>
        </w:numPr>
        <w:rPr>
          <w:rFonts w:eastAsia="Times New Roman" w:cstheme="minorHAnsi"/>
          <w:color w:val="000000" w:themeColor="text1"/>
          <w:sz w:val="24"/>
          <w:szCs w:val="24"/>
        </w:rPr>
      </w:pPr>
      <w:r w:rsidRPr="00687F35">
        <w:rPr>
          <w:rFonts w:eastAsia="Times New Roman" w:cstheme="minorHAnsi"/>
          <w:color w:val="000000" w:themeColor="text1"/>
          <w:sz w:val="24"/>
          <w:szCs w:val="24"/>
        </w:rPr>
        <w:t xml:space="preserve">the maximum allowable expense is return economy airfare plus attendant travel by airport bus/train/taxi.  Flight cancellation insurance premiums will not be reimbursed.  After booking travel, fees for changing travel times or dates will </w:t>
      </w:r>
      <w:r w:rsidR="00434CAD">
        <w:rPr>
          <w:rFonts w:eastAsia="Times New Roman" w:cstheme="minorHAnsi"/>
          <w:color w:val="000000" w:themeColor="text1"/>
          <w:sz w:val="24"/>
          <w:szCs w:val="24"/>
        </w:rPr>
        <w:t xml:space="preserve">only be reimbursed under extenuating circumstances. </w:t>
      </w:r>
      <w:r>
        <w:rPr>
          <w:rFonts w:eastAsia="Times New Roman" w:cstheme="minorHAnsi"/>
          <w:color w:val="000000" w:themeColor="text1"/>
          <w:sz w:val="24"/>
          <w:szCs w:val="24"/>
        </w:rPr>
        <w:t>Charges for regular pre-flight seat selection will be covered.</w:t>
      </w:r>
    </w:p>
    <w:p w14:paraId="045A8FBF" w14:textId="77777777" w:rsidR="00687F35" w:rsidRDefault="00687F35" w:rsidP="00687F35">
      <w:pPr>
        <w:pStyle w:val="ListParagraph"/>
        <w:ind w:left="1440"/>
        <w:rPr>
          <w:rFonts w:eastAsia="Times New Roman" w:cstheme="minorHAnsi"/>
          <w:color w:val="000000" w:themeColor="text1"/>
          <w:sz w:val="24"/>
          <w:szCs w:val="24"/>
        </w:rPr>
      </w:pPr>
    </w:p>
    <w:p w14:paraId="004F4941" w14:textId="289674FE" w:rsidR="00687F35" w:rsidRPr="00687F35" w:rsidRDefault="00687F35" w:rsidP="00687F35">
      <w:pPr>
        <w:pStyle w:val="ListParagraph"/>
        <w:numPr>
          <w:ilvl w:val="0"/>
          <w:numId w:val="4"/>
        </w:numPr>
        <w:rPr>
          <w:rFonts w:eastAsia="Times New Roman" w:cstheme="minorHAnsi"/>
          <w:color w:val="000000" w:themeColor="text1"/>
          <w:sz w:val="24"/>
          <w:szCs w:val="24"/>
        </w:rPr>
      </w:pPr>
      <w:r>
        <w:rPr>
          <w:rFonts w:eastAsia="Times New Roman" w:cstheme="minorHAnsi"/>
          <w:color w:val="000000" w:themeColor="text1"/>
          <w:sz w:val="24"/>
          <w:szCs w:val="24"/>
        </w:rPr>
        <w:t>Travel by private automobile will be reimbursed at a rate of 45 cents per km plus parking fees.</w:t>
      </w:r>
    </w:p>
    <w:p w14:paraId="7266D9A0" w14:textId="624E2F63" w:rsidR="005F2B88" w:rsidRDefault="00687F35" w:rsidP="005F2B88">
      <w:pPr>
        <w:numPr>
          <w:ilvl w:val="0"/>
          <w:numId w:val="1"/>
        </w:numPr>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Accommodation – </w:t>
      </w:r>
    </w:p>
    <w:p w14:paraId="41161833" w14:textId="40AB0E81" w:rsidR="00687F35" w:rsidRPr="00687F35" w:rsidRDefault="00975BB9" w:rsidP="00687F35">
      <w:pPr>
        <w:pStyle w:val="ListParagraph"/>
        <w:numPr>
          <w:ilvl w:val="0"/>
          <w:numId w:val="5"/>
        </w:numPr>
        <w:rPr>
          <w:rFonts w:eastAsia="Times New Roman" w:cstheme="minorHAnsi"/>
          <w:color w:val="000000" w:themeColor="text1"/>
          <w:sz w:val="24"/>
          <w:szCs w:val="24"/>
        </w:rPr>
      </w:pPr>
      <w:r>
        <w:rPr>
          <w:rFonts w:eastAsia="Times New Roman" w:cstheme="minorHAnsi"/>
          <w:color w:val="000000" w:themeColor="text1"/>
          <w:sz w:val="24"/>
          <w:szCs w:val="24"/>
        </w:rPr>
        <w:lastRenderedPageBreak/>
        <w:t xml:space="preserve">For most meetings and activities, hotel arrangements will be made by </w:t>
      </w:r>
      <w:r w:rsidR="00687F35">
        <w:rPr>
          <w:rFonts w:eastAsia="Times New Roman" w:cstheme="minorHAnsi"/>
          <w:color w:val="000000" w:themeColor="text1"/>
          <w:sz w:val="24"/>
          <w:szCs w:val="24"/>
        </w:rPr>
        <w:t>CCAPP</w:t>
      </w:r>
      <w:r>
        <w:rPr>
          <w:rFonts w:eastAsia="Times New Roman" w:cstheme="minorHAnsi"/>
          <w:color w:val="000000" w:themeColor="text1"/>
          <w:sz w:val="24"/>
          <w:szCs w:val="24"/>
        </w:rPr>
        <w:t xml:space="preserve">.   In cases where board, committee or site team members make their own arrangements, a </w:t>
      </w:r>
      <w:r w:rsidR="00687F35">
        <w:rPr>
          <w:rFonts w:eastAsia="Times New Roman" w:cstheme="minorHAnsi"/>
          <w:color w:val="000000" w:themeColor="text1"/>
          <w:sz w:val="24"/>
          <w:szCs w:val="24"/>
        </w:rPr>
        <w:t xml:space="preserve">single room rate is reimbursable. Reasonable hotel gratuities, baggage handling and internet expenditures will be reimbursed.  </w:t>
      </w:r>
    </w:p>
    <w:p w14:paraId="1FF012C4" w14:textId="525F33C7" w:rsidR="00687F35" w:rsidRDefault="00687F35" w:rsidP="005F2B88">
      <w:pPr>
        <w:numPr>
          <w:ilvl w:val="0"/>
          <w:numId w:val="1"/>
        </w:numPr>
        <w:contextualSpacing/>
        <w:rPr>
          <w:rFonts w:eastAsia="Times New Roman" w:cstheme="minorHAnsi"/>
          <w:color w:val="000000" w:themeColor="text1"/>
          <w:sz w:val="24"/>
          <w:szCs w:val="24"/>
        </w:rPr>
      </w:pPr>
      <w:r>
        <w:rPr>
          <w:rFonts w:eastAsia="Times New Roman" w:cstheme="minorHAnsi"/>
          <w:color w:val="000000" w:themeColor="text1"/>
          <w:sz w:val="24"/>
          <w:szCs w:val="24"/>
        </w:rPr>
        <w:t>Meals –</w:t>
      </w:r>
    </w:p>
    <w:p w14:paraId="4AAB104D" w14:textId="4BEFB81A" w:rsidR="00687F35" w:rsidRPr="00687F35" w:rsidRDefault="00975BB9" w:rsidP="00687F35">
      <w:pPr>
        <w:pStyle w:val="ListParagraph"/>
        <w:numPr>
          <w:ilvl w:val="0"/>
          <w:numId w:val="5"/>
        </w:numPr>
        <w:rPr>
          <w:rFonts w:eastAsia="Times New Roman" w:cstheme="minorHAnsi"/>
          <w:color w:val="000000" w:themeColor="text1"/>
          <w:sz w:val="24"/>
          <w:szCs w:val="24"/>
        </w:rPr>
      </w:pPr>
      <w:r>
        <w:rPr>
          <w:rFonts w:eastAsia="Times New Roman" w:cstheme="minorHAnsi"/>
          <w:color w:val="000000" w:themeColor="text1"/>
          <w:sz w:val="24"/>
          <w:szCs w:val="24"/>
        </w:rPr>
        <w:t xml:space="preserve">Most meals occurring during CCAPP board meetings, committee meetings, site visits or other activities are provided by or paid for directly by CCAPP.  For those meals not covered directly by CCAPP (eg. </w:t>
      </w:r>
      <w:r w:rsidR="00687F35">
        <w:rPr>
          <w:rFonts w:eastAsia="Times New Roman" w:cstheme="minorHAnsi"/>
          <w:color w:val="000000" w:themeColor="text1"/>
          <w:sz w:val="24"/>
          <w:szCs w:val="24"/>
        </w:rPr>
        <w:t>travelling days</w:t>
      </w:r>
      <w:r>
        <w:rPr>
          <w:rFonts w:eastAsia="Times New Roman" w:cstheme="minorHAnsi"/>
          <w:color w:val="000000" w:themeColor="text1"/>
          <w:sz w:val="24"/>
          <w:szCs w:val="24"/>
        </w:rPr>
        <w:t xml:space="preserve">), reimbursement will be provided up </w:t>
      </w:r>
      <w:r w:rsidR="00687F35">
        <w:rPr>
          <w:rFonts w:eastAsia="Times New Roman" w:cstheme="minorHAnsi"/>
          <w:color w:val="000000" w:themeColor="text1"/>
          <w:sz w:val="24"/>
          <w:szCs w:val="24"/>
        </w:rPr>
        <w:t>to a maximum of $80.00 per full day, including gratuities (receipts required).</w:t>
      </w:r>
    </w:p>
    <w:p w14:paraId="1540B6A0" w14:textId="164E9615" w:rsidR="00687F35" w:rsidRDefault="00687F35" w:rsidP="005F2B88">
      <w:pPr>
        <w:numPr>
          <w:ilvl w:val="0"/>
          <w:numId w:val="1"/>
        </w:numPr>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Income Replacement – </w:t>
      </w:r>
    </w:p>
    <w:p w14:paraId="5FE0536E" w14:textId="1B95CB5D" w:rsidR="00687F35" w:rsidRDefault="00687F35" w:rsidP="00687F35">
      <w:pPr>
        <w:pStyle w:val="ListParagraph"/>
        <w:numPr>
          <w:ilvl w:val="0"/>
          <w:numId w:val="5"/>
        </w:numPr>
        <w:rPr>
          <w:rFonts w:eastAsia="Times New Roman" w:cstheme="minorHAnsi"/>
          <w:color w:val="000000" w:themeColor="text1"/>
          <w:sz w:val="24"/>
          <w:szCs w:val="24"/>
        </w:rPr>
      </w:pPr>
      <w:r>
        <w:rPr>
          <w:rFonts w:eastAsia="Times New Roman" w:cstheme="minorHAnsi"/>
          <w:color w:val="000000" w:themeColor="text1"/>
          <w:sz w:val="24"/>
          <w:szCs w:val="24"/>
        </w:rPr>
        <w:t>Board, committee members, and site visit team members may claim for income replacement of $300 per day (generally based on 7 hours of work) for time away from regular employment.  Replacement covers actual time for any meetings or assignments and includes reasonable travel time.  When less than three hours of work is involved, one half of the per diem rate will be paid.</w:t>
      </w:r>
    </w:p>
    <w:p w14:paraId="5CA77E22" w14:textId="467699C2" w:rsidR="00687F35" w:rsidRPr="00687F35" w:rsidRDefault="00687F35" w:rsidP="00687F35">
      <w:pPr>
        <w:pStyle w:val="ListParagraph"/>
        <w:numPr>
          <w:ilvl w:val="0"/>
          <w:numId w:val="5"/>
        </w:numPr>
        <w:rPr>
          <w:rFonts w:eastAsia="Times New Roman" w:cstheme="minorHAnsi"/>
          <w:color w:val="000000" w:themeColor="text1"/>
          <w:sz w:val="24"/>
          <w:szCs w:val="24"/>
        </w:rPr>
      </w:pPr>
      <w:r>
        <w:rPr>
          <w:rFonts w:eastAsia="Times New Roman" w:cstheme="minorHAnsi"/>
          <w:color w:val="000000" w:themeColor="text1"/>
          <w:sz w:val="24"/>
          <w:szCs w:val="24"/>
        </w:rPr>
        <w:t>Income replacements are for individual</w:t>
      </w:r>
      <w:r w:rsidR="00975BB9">
        <w:rPr>
          <w:rFonts w:eastAsia="Times New Roman" w:cstheme="minorHAnsi"/>
          <w:color w:val="000000" w:themeColor="text1"/>
          <w:sz w:val="24"/>
          <w:szCs w:val="24"/>
        </w:rPr>
        <w:t>s</w:t>
      </w:r>
      <w:r>
        <w:rPr>
          <w:rFonts w:eastAsia="Times New Roman" w:cstheme="minorHAnsi"/>
          <w:color w:val="000000" w:themeColor="text1"/>
          <w:sz w:val="24"/>
          <w:szCs w:val="24"/>
        </w:rPr>
        <w:t xml:space="preserve"> participating in CCAPP business and may not be directly assigned to a third party.</w:t>
      </w:r>
    </w:p>
    <w:p w14:paraId="64D81BFB" w14:textId="52047501" w:rsidR="00975BB9" w:rsidRDefault="00520664" w:rsidP="00975BB9">
      <w:pPr>
        <w:numPr>
          <w:ilvl w:val="0"/>
          <w:numId w:val="1"/>
        </w:numPr>
        <w:contextualSpacing/>
        <w:rPr>
          <w:rFonts w:eastAsia="Times New Roman" w:cstheme="minorHAnsi"/>
          <w:color w:val="000000" w:themeColor="text1"/>
          <w:sz w:val="24"/>
          <w:szCs w:val="24"/>
        </w:rPr>
      </w:pPr>
      <w:r>
        <w:rPr>
          <w:rFonts w:eastAsia="Times New Roman" w:cstheme="minorHAnsi"/>
          <w:color w:val="000000" w:themeColor="text1"/>
          <w:sz w:val="24"/>
          <w:szCs w:val="24"/>
        </w:rPr>
        <w:t>B</w:t>
      </w:r>
      <w:r w:rsidR="00975BB9">
        <w:rPr>
          <w:rFonts w:eastAsia="Times New Roman" w:cstheme="minorHAnsi"/>
          <w:color w:val="000000" w:themeColor="text1"/>
          <w:sz w:val="24"/>
          <w:szCs w:val="24"/>
        </w:rPr>
        <w:t>oard</w:t>
      </w:r>
      <w:r>
        <w:rPr>
          <w:rFonts w:eastAsia="Times New Roman" w:cstheme="minorHAnsi"/>
          <w:color w:val="000000" w:themeColor="text1"/>
          <w:sz w:val="24"/>
          <w:szCs w:val="24"/>
        </w:rPr>
        <w:t>,</w:t>
      </w:r>
      <w:r w:rsidR="00975BB9">
        <w:rPr>
          <w:rFonts w:eastAsia="Times New Roman" w:cstheme="minorHAnsi"/>
          <w:color w:val="000000" w:themeColor="text1"/>
          <w:sz w:val="24"/>
          <w:szCs w:val="24"/>
        </w:rPr>
        <w:t xml:space="preserve"> or committee members and site visit team members who require exceptions to the CCAPP remuneration policy </w:t>
      </w:r>
      <w:r>
        <w:rPr>
          <w:rFonts w:eastAsia="Times New Roman" w:cstheme="minorHAnsi"/>
          <w:color w:val="000000" w:themeColor="text1"/>
          <w:sz w:val="24"/>
          <w:szCs w:val="24"/>
        </w:rPr>
        <w:t xml:space="preserve">as a result of unusual or extenuating circumstances </w:t>
      </w:r>
      <w:r w:rsidR="00975BB9">
        <w:rPr>
          <w:rFonts w:eastAsia="Times New Roman" w:cstheme="minorHAnsi"/>
          <w:color w:val="000000" w:themeColor="text1"/>
          <w:sz w:val="24"/>
          <w:szCs w:val="24"/>
        </w:rPr>
        <w:t xml:space="preserve">must request an exception to </w:t>
      </w:r>
      <w:r>
        <w:rPr>
          <w:rFonts w:eastAsia="Times New Roman" w:cstheme="minorHAnsi"/>
          <w:color w:val="000000" w:themeColor="text1"/>
          <w:sz w:val="24"/>
          <w:szCs w:val="24"/>
        </w:rPr>
        <w:t xml:space="preserve">the </w:t>
      </w:r>
      <w:r w:rsidR="00975BB9">
        <w:rPr>
          <w:rFonts w:eastAsia="Times New Roman" w:cstheme="minorHAnsi"/>
          <w:color w:val="000000" w:themeColor="text1"/>
          <w:sz w:val="24"/>
          <w:szCs w:val="24"/>
        </w:rPr>
        <w:t>policy from the CEO.</w:t>
      </w:r>
    </w:p>
    <w:p w14:paraId="19638041" w14:textId="1E5FF37A" w:rsidR="005F2B88" w:rsidRPr="00FB2477" w:rsidRDefault="005F2B88" w:rsidP="00687F35">
      <w:pPr>
        <w:ind w:left="720"/>
        <w:contextualSpacing/>
        <w:rPr>
          <w:rFonts w:eastAsia="Times New Roman" w:cstheme="minorHAnsi"/>
          <w:color w:val="000000" w:themeColor="text1"/>
          <w:sz w:val="24"/>
          <w:szCs w:val="24"/>
        </w:rPr>
      </w:pPr>
    </w:p>
    <w:p w14:paraId="193BED0C" w14:textId="77777777" w:rsidR="005F2B88" w:rsidRPr="00FB2477" w:rsidRDefault="005F2B88" w:rsidP="005F2B88">
      <w:pPr>
        <w:tabs>
          <w:tab w:val="left" w:pos="1530"/>
          <w:tab w:val="left" w:pos="1710"/>
        </w:tabs>
        <w:spacing w:after="0" w:line="360" w:lineRule="auto"/>
        <w:jc w:val="both"/>
        <w:rPr>
          <w:rFonts w:eastAsia="Times New Roman" w:cstheme="minorHAnsi"/>
          <w:b/>
          <w:bCs/>
          <w:color w:val="000000" w:themeColor="text1"/>
          <w:sz w:val="24"/>
          <w:szCs w:val="24"/>
        </w:rPr>
      </w:pPr>
    </w:p>
    <w:p w14:paraId="2B019803" w14:textId="77777777" w:rsidR="005F2B88" w:rsidRPr="00FB2477" w:rsidRDefault="005F2B88" w:rsidP="005F2B88">
      <w:pPr>
        <w:tabs>
          <w:tab w:val="left" w:pos="1530"/>
          <w:tab w:val="left" w:pos="1710"/>
        </w:tabs>
        <w:spacing w:after="0" w:line="360" w:lineRule="auto"/>
        <w:jc w:val="both"/>
        <w:rPr>
          <w:rFonts w:eastAsia="Times New Roman" w:cstheme="minorHAnsi"/>
          <w:b/>
          <w:bCs/>
          <w:color w:val="000000" w:themeColor="text1"/>
          <w:sz w:val="24"/>
          <w:szCs w:val="24"/>
        </w:rPr>
      </w:pPr>
      <w:r w:rsidRPr="00FB2477">
        <w:rPr>
          <w:rFonts w:eastAsia="Times New Roman" w:cstheme="minorHAnsi"/>
          <w:b/>
          <w:bCs/>
          <w:color w:val="000000" w:themeColor="text1"/>
          <w:sz w:val="24"/>
          <w:szCs w:val="24"/>
        </w:rPr>
        <w:t xml:space="preserve">AMENDMENTS </w:t>
      </w:r>
    </w:p>
    <w:p w14:paraId="77317CD5" w14:textId="77777777" w:rsidR="005F2B88" w:rsidRPr="00FB2477" w:rsidRDefault="005F2B88" w:rsidP="005F2B88">
      <w:pPr>
        <w:tabs>
          <w:tab w:val="left" w:pos="1530"/>
          <w:tab w:val="left" w:pos="1710"/>
        </w:tabs>
        <w:spacing w:after="0" w:line="36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This policy may be amended by the Board of Directors.</w:t>
      </w:r>
    </w:p>
    <w:p w14:paraId="342A9DE5" w14:textId="77777777" w:rsidR="001A0C0B" w:rsidRDefault="001A0C0B" w:rsidP="005F2B88">
      <w:pPr>
        <w:tabs>
          <w:tab w:val="left" w:pos="1530"/>
          <w:tab w:val="left" w:pos="1710"/>
        </w:tabs>
        <w:spacing w:after="0" w:line="360" w:lineRule="auto"/>
        <w:jc w:val="both"/>
        <w:rPr>
          <w:rFonts w:eastAsia="Times New Roman" w:cstheme="minorHAnsi"/>
          <w:color w:val="000000" w:themeColor="text1"/>
          <w:sz w:val="24"/>
          <w:szCs w:val="24"/>
        </w:rPr>
      </w:pPr>
    </w:p>
    <w:p w14:paraId="408EFE1A" w14:textId="26F23010" w:rsidR="005F2B88" w:rsidRPr="00FB2477" w:rsidRDefault="005F2B88" w:rsidP="005F2B88">
      <w:pPr>
        <w:tabs>
          <w:tab w:val="left" w:pos="1530"/>
          <w:tab w:val="left" w:pos="1710"/>
        </w:tabs>
        <w:spacing w:after="0" w:line="36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Reference:</w:t>
      </w:r>
    </w:p>
    <w:p w14:paraId="48B6F5B3" w14:textId="420F3119" w:rsidR="005F2B88" w:rsidRPr="00FB2477" w:rsidRDefault="005F2B88" w:rsidP="005F2B88">
      <w:pPr>
        <w:tabs>
          <w:tab w:val="left" w:pos="1530"/>
          <w:tab w:val="left" w:pos="1710"/>
        </w:tabs>
        <w:spacing w:after="0" w:line="36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CCAPP Executive Committee Minutes, </w:t>
      </w:r>
    </w:p>
    <w:p w14:paraId="2DFCAE18" w14:textId="5F317C94" w:rsidR="005F2B88" w:rsidRPr="00FB2477" w:rsidRDefault="005F2B88" w:rsidP="005F2B88">
      <w:pPr>
        <w:tabs>
          <w:tab w:val="left" w:pos="1530"/>
          <w:tab w:val="left" w:pos="1710"/>
        </w:tabs>
        <w:spacing w:after="0" w:line="36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CCAPP Board of Directors Minutes,  </w:t>
      </w:r>
    </w:p>
    <w:p w14:paraId="51AF8EEE" w14:textId="77777777" w:rsidR="005F2B88" w:rsidRDefault="005F2B88" w:rsidP="005F2B88">
      <w:pPr>
        <w:rPr>
          <w:rFonts w:cstheme="minorHAnsi"/>
          <w:b/>
          <w:color w:val="000000" w:themeColor="text1"/>
          <w:sz w:val="28"/>
          <w:szCs w:val="28"/>
          <w:lang w:val="en"/>
        </w:rPr>
      </w:pPr>
    </w:p>
    <w:p w14:paraId="458E1449" w14:textId="77777777" w:rsidR="005F2B88" w:rsidRPr="00FB2477" w:rsidRDefault="005F2B88" w:rsidP="005F2B88">
      <w:pPr>
        <w:spacing w:after="0" w:line="240" w:lineRule="auto"/>
        <w:rPr>
          <w:rFonts w:eastAsia="Times New Roman" w:cstheme="minorHAnsi"/>
          <w:color w:val="000000" w:themeColor="text1"/>
          <w:sz w:val="24"/>
          <w:szCs w:val="24"/>
          <w:lang w:eastAsia="en-CA"/>
        </w:rPr>
      </w:pPr>
    </w:p>
    <w:p w14:paraId="27C83ABB" w14:textId="77777777" w:rsidR="005F2B88" w:rsidRDefault="005F2B88" w:rsidP="005F2B88">
      <w:pPr>
        <w:ind w:firstLine="360"/>
        <w:jc w:val="center"/>
        <w:rPr>
          <w:rFonts w:cstheme="minorHAnsi"/>
          <w:b/>
          <w:sz w:val="24"/>
          <w:szCs w:val="24"/>
          <w:u w:val="single"/>
        </w:rPr>
      </w:pPr>
    </w:p>
    <w:p w14:paraId="351848F4" w14:textId="77777777" w:rsidR="005F2B88" w:rsidRDefault="005F2B88"/>
    <w:sectPr w:rsidR="005F2B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1520F"/>
    <w:multiLevelType w:val="multilevel"/>
    <w:tmpl w:val="BF28F0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5115D3C"/>
    <w:multiLevelType w:val="hybridMultilevel"/>
    <w:tmpl w:val="3A88E1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53D7DE7"/>
    <w:multiLevelType w:val="hybridMultilevel"/>
    <w:tmpl w:val="BF9C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531BCE"/>
    <w:multiLevelType w:val="multilevel"/>
    <w:tmpl w:val="AD10CC2A"/>
    <w:lvl w:ilvl="0">
      <w:start w:val="1"/>
      <w:numFmt w:val="decimal"/>
      <w:lvlText w:val="%1."/>
      <w:lvlJc w:val="left"/>
      <w:pPr>
        <w:tabs>
          <w:tab w:val="num" w:pos="1494"/>
        </w:tabs>
        <w:ind w:left="1494" w:hanging="360"/>
      </w:pPr>
      <w:rPr>
        <w:rFonts w:cs="Times New Roman"/>
      </w:rPr>
    </w:lvl>
    <w:lvl w:ilvl="1" w:tentative="1">
      <w:start w:val="1"/>
      <w:numFmt w:val="decimal"/>
      <w:lvlText w:val="%2."/>
      <w:lvlJc w:val="left"/>
      <w:pPr>
        <w:tabs>
          <w:tab w:val="num" w:pos="2214"/>
        </w:tabs>
        <w:ind w:left="2214" w:hanging="360"/>
      </w:pPr>
      <w:rPr>
        <w:rFonts w:cs="Times New Roman"/>
      </w:rPr>
    </w:lvl>
    <w:lvl w:ilvl="2" w:tentative="1">
      <w:start w:val="1"/>
      <w:numFmt w:val="decimal"/>
      <w:lvlText w:val="%3."/>
      <w:lvlJc w:val="left"/>
      <w:pPr>
        <w:tabs>
          <w:tab w:val="num" w:pos="2934"/>
        </w:tabs>
        <w:ind w:left="2934" w:hanging="360"/>
      </w:pPr>
      <w:rPr>
        <w:rFonts w:cs="Times New Roman"/>
      </w:rPr>
    </w:lvl>
    <w:lvl w:ilvl="3" w:tentative="1">
      <w:start w:val="1"/>
      <w:numFmt w:val="decimal"/>
      <w:lvlText w:val="%4."/>
      <w:lvlJc w:val="left"/>
      <w:pPr>
        <w:tabs>
          <w:tab w:val="num" w:pos="3654"/>
        </w:tabs>
        <w:ind w:left="3654" w:hanging="360"/>
      </w:pPr>
      <w:rPr>
        <w:rFonts w:cs="Times New Roman"/>
      </w:rPr>
    </w:lvl>
    <w:lvl w:ilvl="4" w:tentative="1">
      <w:start w:val="1"/>
      <w:numFmt w:val="decimal"/>
      <w:lvlText w:val="%5."/>
      <w:lvlJc w:val="left"/>
      <w:pPr>
        <w:tabs>
          <w:tab w:val="num" w:pos="4374"/>
        </w:tabs>
        <w:ind w:left="4374" w:hanging="360"/>
      </w:pPr>
      <w:rPr>
        <w:rFonts w:cs="Times New Roman"/>
      </w:rPr>
    </w:lvl>
    <w:lvl w:ilvl="5" w:tentative="1">
      <w:start w:val="1"/>
      <w:numFmt w:val="decimal"/>
      <w:lvlText w:val="%6."/>
      <w:lvlJc w:val="left"/>
      <w:pPr>
        <w:tabs>
          <w:tab w:val="num" w:pos="5094"/>
        </w:tabs>
        <w:ind w:left="5094" w:hanging="360"/>
      </w:pPr>
      <w:rPr>
        <w:rFonts w:cs="Times New Roman"/>
      </w:rPr>
    </w:lvl>
    <w:lvl w:ilvl="6" w:tentative="1">
      <w:start w:val="1"/>
      <w:numFmt w:val="decimal"/>
      <w:lvlText w:val="%7."/>
      <w:lvlJc w:val="left"/>
      <w:pPr>
        <w:tabs>
          <w:tab w:val="num" w:pos="5814"/>
        </w:tabs>
        <w:ind w:left="5814" w:hanging="360"/>
      </w:pPr>
      <w:rPr>
        <w:rFonts w:cs="Times New Roman"/>
      </w:rPr>
    </w:lvl>
    <w:lvl w:ilvl="7" w:tentative="1">
      <w:start w:val="1"/>
      <w:numFmt w:val="decimal"/>
      <w:lvlText w:val="%8."/>
      <w:lvlJc w:val="left"/>
      <w:pPr>
        <w:tabs>
          <w:tab w:val="num" w:pos="6534"/>
        </w:tabs>
        <w:ind w:left="6534" w:hanging="360"/>
      </w:pPr>
      <w:rPr>
        <w:rFonts w:cs="Times New Roman"/>
      </w:rPr>
    </w:lvl>
    <w:lvl w:ilvl="8" w:tentative="1">
      <w:start w:val="1"/>
      <w:numFmt w:val="decimal"/>
      <w:lvlText w:val="%9."/>
      <w:lvlJc w:val="left"/>
      <w:pPr>
        <w:tabs>
          <w:tab w:val="num" w:pos="7254"/>
        </w:tabs>
        <w:ind w:left="7254" w:hanging="360"/>
      </w:pPr>
      <w:rPr>
        <w:rFonts w:cs="Times New Roman"/>
      </w:rPr>
    </w:lvl>
  </w:abstractNum>
  <w:abstractNum w:abstractNumId="4" w15:restartNumberingAfterBreak="0">
    <w:nsid w:val="6C7B0AF0"/>
    <w:multiLevelType w:val="hybridMultilevel"/>
    <w:tmpl w:val="77DA4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88"/>
    <w:rsid w:val="00034C2B"/>
    <w:rsid w:val="001A0C0B"/>
    <w:rsid w:val="003B4F0F"/>
    <w:rsid w:val="00434CAD"/>
    <w:rsid w:val="004470E2"/>
    <w:rsid w:val="00520664"/>
    <w:rsid w:val="0052277C"/>
    <w:rsid w:val="005F2B88"/>
    <w:rsid w:val="00687F35"/>
    <w:rsid w:val="006977E7"/>
    <w:rsid w:val="00921AA4"/>
    <w:rsid w:val="0093237B"/>
    <w:rsid w:val="00975BB9"/>
    <w:rsid w:val="00B457F4"/>
    <w:rsid w:val="00BC31A2"/>
    <w:rsid w:val="00D53DB1"/>
    <w:rsid w:val="00D540E2"/>
    <w:rsid w:val="00D750C1"/>
    <w:rsid w:val="00DF5829"/>
    <w:rsid w:val="00FC33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991A"/>
  <w15:chartTrackingRefBased/>
  <w15:docId w15:val="{86D7C556-5E55-3D47-9DD5-99E5AFB7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B88"/>
    <w:rPr>
      <w:rFonts w:ascii="Times New Roman" w:eastAsia="Times New Roman" w:hAnsi="Times New Roman" w:cs="Times New Roman"/>
      <w:sz w:val="20"/>
      <w:szCs w:val="20"/>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Hindmarsh</dc:creator>
  <cp:keywords/>
  <dc:description/>
  <cp:lastModifiedBy>Wayne Hindmarsh</cp:lastModifiedBy>
  <cp:revision>2</cp:revision>
  <cp:lastPrinted>2021-01-18T14:20:00Z</cp:lastPrinted>
  <dcterms:created xsi:type="dcterms:W3CDTF">2021-07-08T17:27:00Z</dcterms:created>
  <dcterms:modified xsi:type="dcterms:W3CDTF">2021-07-08T17:27:00Z</dcterms:modified>
</cp:coreProperties>
</file>